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B1A0E" w14:textId="67E5895A" w:rsidR="00383434" w:rsidRDefault="004F1E74" w:rsidP="007B4445">
      <w:pPr>
        <w:pStyle w:val="Logos"/>
        <w:tabs>
          <w:tab w:val="left" w:pos="12191"/>
        </w:tabs>
        <w:jc w:val="right"/>
      </w:pPr>
      <w:bookmarkStart w:id="0" w:name="_Toc433976553"/>
      <w:bookmarkStart w:id="1" w:name="_GoBack"/>
      <w:bookmarkEnd w:id="1"/>
      <w:r>
        <w:t>25365</w:t>
      </w:r>
    </w:p>
    <w:bookmarkEnd w:id="0"/>
    <w:p w14:paraId="19E44B0D" w14:textId="29113F8E" w:rsidR="00262114" w:rsidRPr="00262114" w:rsidRDefault="00BA4C68" w:rsidP="007B4445">
      <w:pPr>
        <w:spacing w:after="240"/>
        <w:rPr>
          <w:rFonts w:ascii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color w:val="104F75"/>
          <w:sz w:val="36"/>
          <w:szCs w:val="36"/>
        </w:rPr>
        <w:t>Early Years’ Pupil P</w:t>
      </w:r>
      <w:r w:rsidR="00267F85" w:rsidRPr="00267F85">
        <w:rPr>
          <w:rFonts w:ascii="Arial" w:eastAsia="Arial" w:hAnsi="Arial" w:cs="Arial"/>
          <w:b/>
          <w:color w:val="104F75"/>
          <w:sz w:val="36"/>
          <w:szCs w:val="36"/>
        </w:rPr>
        <w:t xml:space="preserve">remium </w:t>
      </w:r>
      <w:r>
        <w:rPr>
          <w:rFonts w:ascii="Arial" w:eastAsia="Arial" w:hAnsi="Arial" w:cs="Arial"/>
          <w:b/>
          <w:color w:val="104F75"/>
          <w:sz w:val="36"/>
          <w:szCs w:val="36"/>
        </w:rPr>
        <w:t xml:space="preserve">(EYPP) </w:t>
      </w:r>
      <w:r w:rsidR="00246C0C">
        <w:rPr>
          <w:rFonts w:ascii="Arial" w:eastAsia="Arial" w:hAnsi="Arial" w:cs="Arial"/>
          <w:b/>
          <w:color w:val="104F75"/>
          <w:sz w:val="36"/>
          <w:szCs w:val="36"/>
        </w:rPr>
        <w:t xml:space="preserve">SEN </w:t>
      </w:r>
      <w:r w:rsidR="00267F85" w:rsidRPr="00267F85">
        <w:rPr>
          <w:rFonts w:ascii="Arial" w:eastAsia="Arial" w:hAnsi="Arial" w:cs="Arial"/>
          <w:b/>
          <w:color w:val="104F75"/>
          <w:sz w:val="36"/>
          <w:szCs w:val="36"/>
        </w:rPr>
        <w:t>strategy statement</w:t>
      </w:r>
      <w:r w:rsidR="00827203" w:rsidRPr="00267F85">
        <w:rPr>
          <w:rFonts w:ascii="Arial" w:hAnsi="Arial" w:cs="Arial"/>
          <w:b/>
          <w:color w:val="104F75"/>
          <w:sz w:val="36"/>
          <w:szCs w:val="36"/>
        </w:rPr>
        <w:t xml:space="preserve">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4B24BC">
        <w:tc>
          <w:tcPr>
            <w:tcW w:w="15417" w:type="dxa"/>
            <w:gridSpan w:val="6"/>
            <w:shd w:val="clear" w:color="auto" w:fill="B6DDE8" w:themeFill="accent5" w:themeFillTint="66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0E4B6C92" w:rsidR="00C14FAE" w:rsidRPr="00B80272" w:rsidRDefault="00BA4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Sandy Lane Nursery and Forest School</w:t>
            </w:r>
            <w:r w:rsidR="001F52D1">
              <w:rPr>
                <w:rFonts w:ascii="Arial" w:hAnsi="Arial" w:cs="Arial"/>
              </w:rPr>
              <w:t xml:space="preserve"> (Rainbow Room)</w:t>
            </w:r>
          </w:p>
        </w:tc>
      </w:tr>
      <w:tr w:rsidR="00F25DF2" w:rsidRPr="00B80272" w14:paraId="1FC961B4" w14:textId="77777777" w:rsidTr="001E2EEF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7B06648F" w:rsidR="00C14FAE" w:rsidRPr="00B80272" w:rsidRDefault="00C55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2019/20</w:t>
            </w:r>
          </w:p>
        </w:tc>
        <w:tc>
          <w:tcPr>
            <w:tcW w:w="3632" w:type="dxa"/>
          </w:tcPr>
          <w:p w14:paraId="4C60C5C0" w14:textId="6DA50F52" w:rsidR="00C14FAE" w:rsidRPr="00F970BA" w:rsidRDefault="00C14FAE" w:rsidP="00DC0E8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  <w:r w:rsidR="006D5894">
              <w:rPr>
                <w:rFonts w:ascii="Arial" w:hAnsi="Arial" w:cs="Arial"/>
                <w:b/>
              </w:rPr>
              <w:t xml:space="preserve"> (approximate)</w:t>
            </w:r>
          </w:p>
        </w:tc>
        <w:tc>
          <w:tcPr>
            <w:tcW w:w="1471" w:type="dxa"/>
            <w:shd w:val="clear" w:color="auto" w:fill="auto"/>
          </w:tcPr>
          <w:p w14:paraId="378F34B6" w14:textId="2CB0884D" w:rsidR="00C14FAE" w:rsidRPr="00F970BA" w:rsidRDefault="00C55F83">
            <w:pPr>
              <w:rPr>
                <w:rFonts w:ascii="Arial" w:hAnsi="Arial" w:cs="Arial"/>
                <w:highlight w:val="yellow"/>
              </w:rPr>
            </w:pPr>
            <w:r w:rsidRPr="00155B04">
              <w:rPr>
                <w:rFonts w:ascii="Arial" w:hAnsi="Arial" w:cs="Arial"/>
              </w:rPr>
              <w:t>£1500</w:t>
            </w:r>
          </w:p>
        </w:tc>
        <w:tc>
          <w:tcPr>
            <w:tcW w:w="4819" w:type="dxa"/>
          </w:tcPr>
          <w:p w14:paraId="0BE5FB6B" w14:textId="42DAB5F9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 xml:space="preserve">ost recent </w:t>
            </w:r>
            <w:r w:rsidR="00BA4C68">
              <w:rPr>
                <w:rFonts w:ascii="Arial" w:hAnsi="Arial" w:cs="Arial"/>
                <w:b/>
              </w:rPr>
              <w:t>EY</w:t>
            </w:r>
            <w:r>
              <w:rPr>
                <w:rFonts w:ascii="Arial" w:hAnsi="Arial" w:cs="Arial"/>
                <w:b/>
              </w:rPr>
              <w:t>PP Review</w:t>
            </w:r>
          </w:p>
        </w:tc>
        <w:tc>
          <w:tcPr>
            <w:tcW w:w="1559" w:type="dxa"/>
          </w:tcPr>
          <w:p w14:paraId="10EAEE6C" w14:textId="2F23DFBF" w:rsidR="00C14FAE" w:rsidRPr="00B80272" w:rsidRDefault="00C14FAE">
            <w:pPr>
              <w:rPr>
                <w:rFonts w:ascii="Arial" w:hAnsi="Arial" w:cs="Arial"/>
              </w:rPr>
            </w:pP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01E12200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Total number of </w:t>
            </w:r>
            <w:r w:rsidR="00246C0C">
              <w:rPr>
                <w:rFonts w:ascii="Arial" w:hAnsi="Arial" w:cs="Arial"/>
                <w:b/>
              </w:rPr>
              <w:t xml:space="preserve">SEN </w:t>
            </w:r>
            <w:r>
              <w:rPr>
                <w:rFonts w:ascii="Arial" w:hAnsi="Arial" w:cs="Arial"/>
                <w:b/>
              </w:rPr>
              <w:t>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62FF6D41" w:rsidR="001E2EEF" w:rsidRPr="00B80272" w:rsidRDefault="00C55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632" w:type="dxa"/>
          </w:tcPr>
          <w:p w14:paraId="7431BF7C" w14:textId="15C00088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 xml:space="preserve">Number of </w:t>
            </w:r>
            <w:r w:rsidR="00246C0C">
              <w:rPr>
                <w:rFonts w:ascii="Arial" w:hAnsi="Arial" w:cs="Arial"/>
                <w:b/>
              </w:rPr>
              <w:t xml:space="preserve">SEN </w:t>
            </w:r>
            <w:r w:rsidRPr="00B80272">
              <w:rPr>
                <w:rFonts w:ascii="Arial" w:hAnsi="Arial" w:cs="Arial"/>
                <w:b/>
              </w:rPr>
              <w:t xml:space="preserve">pupils eligible for </w:t>
            </w:r>
            <w:r w:rsidR="006D5894">
              <w:rPr>
                <w:rFonts w:ascii="Arial" w:hAnsi="Arial" w:cs="Arial"/>
                <w:b/>
              </w:rPr>
              <w:t>EY</w:t>
            </w:r>
            <w:r w:rsidRPr="00B80272"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1471" w:type="dxa"/>
          </w:tcPr>
          <w:p w14:paraId="6CD123F5" w14:textId="6F3852FF" w:rsidR="00C14FAE" w:rsidRDefault="00C55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338BE990" w14:textId="47541E80" w:rsidR="001E2EEF" w:rsidRPr="00B80272" w:rsidRDefault="001E2EEF" w:rsidP="00246C0C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46A7D1AE" w:rsidR="00C14FAE" w:rsidRPr="00B80272" w:rsidRDefault="00C14FAE">
            <w:pPr>
              <w:rPr>
                <w:rFonts w:ascii="Arial" w:hAnsi="Arial" w:cs="Arial"/>
              </w:rPr>
            </w:pPr>
          </w:p>
        </w:tc>
      </w:tr>
    </w:tbl>
    <w:p w14:paraId="64B1EC9B" w14:textId="75BD9723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2"/>
        <w:gridCol w:w="14555"/>
      </w:tblGrid>
      <w:tr w:rsidR="002954A6" w:rsidRPr="002954A6" w14:paraId="52A3A180" w14:textId="77777777" w:rsidTr="00B230AD">
        <w:tc>
          <w:tcPr>
            <w:tcW w:w="15417" w:type="dxa"/>
            <w:gridSpan w:val="2"/>
            <w:shd w:val="clear" w:color="auto" w:fill="B6DDE8" w:themeFill="accent5" w:themeFillTint="66"/>
            <w:tcMar>
              <w:top w:w="57" w:type="dxa"/>
              <w:bottom w:w="57" w:type="dxa"/>
            </w:tcMar>
          </w:tcPr>
          <w:p w14:paraId="18CEDA91" w14:textId="055C005F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B230AD">
        <w:tc>
          <w:tcPr>
            <w:tcW w:w="15417" w:type="dxa"/>
            <w:gridSpan w:val="2"/>
            <w:shd w:val="clear" w:color="auto" w:fill="B6DDE8" w:themeFill="accent5" w:themeFillTint="66"/>
            <w:tcMar>
              <w:top w:w="57" w:type="dxa"/>
              <w:bottom w:w="57" w:type="dxa"/>
            </w:tcMar>
          </w:tcPr>
          <w:p w14:paraId="58007803" w14:textId="77777777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46C0C" w:rsidRPr="002954A6" w14:paraId="4BAE5540" w14:textId="77777777" w:rsidTr="00B230AD">
        <w:tc>
          <w:tcPr>
            <w:tcW w:w="862" w:type="dxa"/>
            <w:tcMar>
              <w:top w:w="57" w:type="dxa"/>
              <w:bottom w:w="57" w:type="dxa"/>
            </w:tcMar>
          </w:tcPr>
          <w:p w14:paraId="75BECBFD" w14:textId="77777777" w:rsidR="00246C0C" w:rsidRPr="002954A6" w:rsidRDefault="00246C0C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33A49329" w14:textId="39DB632B" w:rsidR="00246C0C" w:rsidRDefault="001F52D1" w:rsidP="003F7BE2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Delayed speech and language skills.</w:t>
            </w:r>
          </w:p>
        </w:tc>
      </w:tr>
      <w:tr w:rsidR="00246C0C" w:rsidRPr="002954A6" w14:paraId="18B31E87" w14:textId="77777777" w:rsidTr="00B230AD">
        <w:tc>
          <w:tcPr>
            <w:tcW w:w="862" w:type="dxa"/>
            <w:tcMar>
              <w:top w:w="57" w:type="dxa"/>
              <w:bottom w:w="57" w:type="dxa"/>
            </w:tcMar>
          </w:tcPr>
          <w:p w14:paraId="646F2BBD" w14:textId="77777777" w:rsidR="00246C0C" w:rsidRPr="002954A6" w:rsidRDefault="00246C0C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17EDCBE0" w14:textId="4C3F537B" w:rsidR="00246C0C" w:rsidRDefault="001F52D1" w:rsidP="00403EBB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Delayed play skills and poor task involvement.</w:t>
            </w:r>
          </w:p>
        </w:tc>
      </w:tr>
      <w:tr w:rsidR="001F52D1" w:rsidRPr="002954A6" w14:paraId="18E46CBC" w14:textId="77777777" w:rsidTr="00B230AD">
        <w:tc>
          <w:tcPr>
            <w:tcW w:w="862" w:type="dxa"/>
            <w:tcMar>
              <w:top w:w="57" w:type="dxa"/>
              <w:bottom w:w="57" w:type="dxa"/>
            </w:tcMar>
          </w:tcPr>
          <w:p w14:paraId="7262E372" w14:textId="77777777" w:rsidR="001F52D1" w:rsidRPr="002954A6" w:rsidRDefault="001F52D1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56BC826D" w14:textId="2DC6E06D" w:rsidR="001F52D1" w:rsidRDefault="009C713A" w:rsidP="00403EBB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Delayed gross-motor skills.</w:t>
            </w:r>
          </w:p>
        </w:tc>
      </w:tr>
      <w:tr w:rsidR="00C55F83" w:rsidRPr="002954A6" w14:paraId="50611200" w14:textId="77777777" w:rsidTr="00B230AD">
        <w:tc>
          <w:tcPr>
            <w:tcW w:w="862" w:type="dxa"/>
            <w:tcMar>
              <w:top w:w="57" w:type="dxa"/>
              <w:bottom w:w="57" w:type="dxa"/>
            </w:tcMar>
          </w:tcPr>
          <w:p w14:paraId="40C6E7DB" w14:textId="77777777" w:rsidR="00C55F83" w:rsidRPr="002954A6" w:rsidRDefault="00C55F83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29B99A4C" w14:textId="1CB8B092" w:rsidR="00C55F83" w:rsidRDefault="00C55F83" w:rsidP="00403EBB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Sensory processing difficulties</w:t>
            </w:r>
          </w:p>
        </w:tc>
      </w:tr>
      <w:tr w:rsidR="009C713A" w:rsidRPr="002954A6" w14:paraId="43B0DF92" w14:textId="77777777" w:rsidTr="00B230AD">
        <w:tc>
          <w:tcPr>
            <w:tcW w:w="862" w:type="dxa"/>
            <w:tcMar>
              <w:top w:w="57" w:type="dxa"/>
              <w:bottom w:w="57" w:type="dxa"/>
            </w:tcMar>
          </w:tcPr>
          <w:p w14:paraId="501CD951" w14:textId="77777777" w:rsidR="009C713A" w:rsidRPr="002954A6" w:rsidRDefault="009C713A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7DC9D9AE" w14:textId="1426A9D5" w:rsidR="009C713A" w:rsidRDefault="009C713A" w:rsidP="00403EBB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9C713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Appropriate resources not available.</w:t>
            </w:r>
          </w:p>
        </w:tc>
      </w:tr>
      <w:tr w:rsidR="002954A6" w:rsidRPr="002954A6" w14:paraId="55470693" w14:textId="77777777" w:rsidTr="00B230AD">
        <w:trPr>
          <w:trHeight w:val="70"/>
        </w:trPr>
        <w:tc>
          <w:tcPr>
            <w:tcW w:w="15417" w:type="dxa"/>
            <w:gridSpan w:val="2"/>
            <w:shd w:val="clear" w:color="auto" w:fill="B6DDE8" w:themeFill="accent5" w:themeFillTint="66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B4445" w:rsidRPr="002954A6" w14:paraId="2C9B3ED9" w14:textId="77777777" w:rsidTr="00B230AD">
        <w:trPr>
          <w:trHeight w:val="361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20D424F9" w14:textId="53C21DC6" w:rsidR="007B4445" w:rsidRPr="002954A6" w:rsidRDefault="00C55F83" w:rsidP="002331E6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7B4445" w:rsidRPr="002954A6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4555" w:type="dxa"/>
          </w:tcPr>
          <w:p w14:paraId="059B29B2" w14:textId="370CAC6F" w:rsidR="007B4445" w:rsidRPr="002954A6" w:rsidRDefault="007B4445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</w:t>
            </w:r>
            <w:r w:rsidR="001F52D1">
              <w:rPr>
                <w:rFonts w:ascii="Arial" w:hAnsi="Arial" w:cs="Arial"/>
                <w:sz w:val="18"/>
                <w:szCs w:val="18"/>
              </w:rPr>
              <w:t xml:space="preserve"> reduced due to illness or medical appointments.</w:t>
            </w:r>
          </w:p>
        </w:tc>
      </w:tr>
    </w:tbl>
    <w:p w14:paraId="43512385" w14:textId="1E1E1642" w:rsidR="00CF1B9B" w:rsidRDefault="00CF1B9B"/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8505"/>
        <w:gridCol w:w="6095"/>
      </w:tblGrid>
      <w:tr w:rsidR="001B6F4C" w:rsidRPr="002954A6" w14:paraId="65E3C5C1" w14:textId="77777777" w:rsidTr="001B6F4C">
        <w:trPr>
          <w:tblHeader/>
        </w:trPr>
        <w:tc>
          <w:tcPr>
            <w:tcW w:w="15417" w:type="dxa"/>
            <w:gridSpan w:val="3"/>
            <w:shd w:val="clear" w:color="auto" w:fill="B6DDE8" w:themeFill="accent5" w:themeFillTint="66"/>
            <w:tcMar>
              <w:top w:w="57" w:type="dxa"/>
              <w:bottom w:w="57" w:type="dxa"/>
            </w:tcMar>
          </w:tcPr>
          <w:p w14:paraId="3C92C6DC" w14:textId="77777777" w:rsidR="001B6F4C" w:rsidRPr="00A33F73" w:rsidRDefault="001B6F4C" w:rsidP="00631388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1B6F4C" w:rsidRPr="002954A6" w14:paraId="25917F4A" w14:textId="77777777" w:rsidTr="00631388">
        <w:tc>
          <w:tcPr>
            <w:tcW w:w="817" w:type="dxa"/>
            <w:tcMar>
              <w:top w:w="57" w:type="dxa"/>
              <w:bottom w:w="57" w:type="dxa"/>
            </w:tcMar>
          </w:tcPr>
          <w:p w14:paraId="6E26632A" w14:textId="77777777" w:rsidR="001B6F4C" w:rsidRPr="002954A6" w:rsidRDefault="001B6F4C" w:rsidP="006313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51B72B3B" w14:textId="77777777" w:rsidR="001B6F4C" w:rsidRPr="002954A6" w:rsidRDefault="001B6F4C" w:rsidP="00631388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outcomes and how they will be measured</w:t>
            </w:r>
          </w:p>
        </w:tc>
        <w:tc>
          <w:tcPr>
            <w:tcW w:w="6095" w:type="dxa"/>
          </w:tcPr>
          <w:p w14:paraId="7B0262B4" w14:textId="77777777" w:rsidR="001B6F4C" w:rsidRPr="002954A6" w:rsidRDefault="001B6F4C" w:rsidP="00631388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1B6F4C" w:rsidRPr="002954A6" w14:paraId="594BF8CB" w14:textId="77777777" w:rsidTr="00631388">
        <w:tc>
          <w:tcPr>
            <w:tcW w:w="817" w:type="dxa"/>
            <w:tcMar>
              <w:top w:w="57" w:type="dxa"/>
              <w:bottom w:w="57" w:type="dxa"/>
            </w:tcMar>
          </w:tcPr>
          <w:p w14:paraId="59CD02F0" w14:textId="77777777" w:rsidR="001B6F4C" w:rsidRPr="002954A6" w:rsidRDefault="001B6F4C" w:rsidP="00631388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28F68ED9" w14:textId="71A3E8A0" w:rsidR="001B6F4C" w:rsidRPr="00AE78F2" w:rsidRDefault="001F52D1" w:rsidP="006313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communication skills as appropriate to individual child’s level of ability.</w:t>
            </w:r>
          </w:p>
        </w:tc>
        <w:tc>
          <w:tcPr>
            <w:tcW w:w="6095" w:type="dxa"/>
          </w:tcPr>
          <w:p w14:paraId="15D2F69F" w14:textId="78D2A0F9" w:rsidR="001B6F4C" w:rsidRPr="00AE78F2" w:rsidRDefault="00C032EC" w:rsidP="001F5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C55F83">
              <w:rPr>
                <w:rFonts w:ascii="Arial" w:hAnsi="Arial" w:cs="Arial"/>
                <w:sz w:val="20"/>
                <w:szCs w:val="20"/>
              </w:rPr>
              <w:t>the end of academic year 2019/20</w:t>
            </w:r>
            <w:r w:rsidR="001B6F4C">
              <w:rPr>
                <w:rFonts w:ascii="Arial" w:hAnsi="Arial" w:cs="Arial"/>
                <w:sz w:val="20"/>
                <w:szCs w:val="20"/>
              </w:rPr>
              <w:t xml:space="preserve"> our data will show that all</w:t>
            </w:r>
            <w:r w:rsidR="001B6F4C" w:rsidRPr="00B165B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B6F4C">
              <w:rPr>
                <w:rFonts w:ascii="Arial" w:hAnsi="Arial" w:cs="Arial"/>
                <w:sz w:val="20"/>
                <w:szCs w:val="20"/>
              </w:rPr>
              <w:t xml:space="preserve">children eligible for EYPP will have met or exceeded their </w:t>
            </w:r>
            <w:r w:rsidR="001F52D1">
              <w:rPr>
                <w:rFonts w:ascii="Arial" w:hAnsi="Arial" w:cs="Arial"/>
                <w:sz w:val="20"/>
                <w:szCs w:val="20"/>
              </w:rPr>
              <w:t>personal targets for communication and language.</w:t>
            </w:r>
          </w:p>
        </w:tc>
      </w:tr>
      <w:tr w:rsidR="001B6F4C" w:rsidRPr="002954A6" w14:paraId="50A193CE" w14:textId="77777777" w:rsidTr="00631388">
        <w:tc>
          <w:tcPr>
            <w:tcW w:w="817" w:type="dxa"/>
            <w:tcMar>
              <w:top w:w="57" w:type="dxa"/>
              <w:bottom w:w="57" w:type="dxa"/>
            </w:tcMar>
          </w:tcPr>
          <w:p w14:paraId="52946514" w14:textId="77777777" w:rsidR="001B6F4C" w:rsidRPr="002954A6" w:rsidRDefault="001B6F4C" w:rsidP="00631388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21F6883C" w14:textId="01F4EB86" w:rsidR="001B6F4C" w:rsidRPr="00AE78F2" w:rsidRDefault="001B6F4C" w:rsidP="00C55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</w:t>
            </w:r>
            <w:r w:rsidR="00295D39">
              <w:rPr>
                <w:rFonts w:ascii="Arial" w:hAnsi="Arial" w:cs="Arial"/>
                <w:sz w:val="18"/>
                <w:szCs w:val="18"/>
              </w:rPr>
              <w:t xml:space="preserve"> and increased </w:t>
            </w:r>
            <w:r w:rsidR="00C55F83">
              <w:rPr>
                <w:rFonts w:ascii="Arial" w:hAnsi="Arial" w:cs="Arial"/>
                <w:sz w:val="18"/>
                <w:szCs w:val="18"/>
              </w:rPr>
              <w:t>play and learning</w:t>
            </w:r>
            <w:r w:rsidR="00295D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experiences </w:t>
            </w:r>
            <w:r w:rsidR="00295D39">
              <w:rPr>
                <w:rFonts w:ascii="Arial" w:hAnsi="Arial" w:cs="Arial"/>
                <w:sz w:val="18"/>
                <w:szCs w:val="18"/>
              </w:rPr>
              <w:t xml:space="preserve">available to </w:t>
            </w:r>
            <w:r>
              <w:rPr>
                <w:rFonts w:ascii="Arial" w:hAnsi="Arial" w:cs="Arial"/>
                <w:sz w:val="18"/>
                <w:szCs w:val="18"/>
              </w:rPr>
              <w:t>children eligible for EYPP</w:t>
            </w:r>
            <w:r w:rsidR="00295D39">
              <w:rPr>
                <w:rFonts w:ascii="Arial" w:hAnsi="Arial" w:cs="Arial"/>
                <w:sz w:val="18"/>
                <w:szCs w:val="18"/>
              </w:rPr>
              <w:t xml:space="preserve"> as appropriate.</w:t>
            </w:r>
          </w:p>
        </w:tc>
        <w:tc>
          <w:tcPr>
            <w:tcW w:w="6095" w:type="dxa"/>
          </w:tcPr>
          <w:p w14:paraId="09D522B8" w14:textId="4F6585DF" w:rsidR="001B6F4C" w:rsidRPr="00AE78F2" w:rsidRDefault="00C032EC" w:rsidP="006313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C55F83">
              <w:rPr>
                <w:rFonts w:ascii="Arial" w:hAnsi="Arial" w:cs="Arial"/>
                <w:sz w:val="20"/>
                <w:szCs w:val="20"/>
              </w:rPr>
              <w:t xml:space="preserve">the end of academic year 2019/20 </w:t>
            </w:r>
            <w:r w:rsidR="001B6F4C">
              <w:rPr>
                <w:rFonts w:ascii="Arial" w:hAnsi="Arial" w:cs="Arial"/>
                <w:sz w:val="20"/>
                <w:szCs w:val="20"/>
              </w:rPr>
              <w:t>our data will show that all</w:t>
            </w:r>
            <w:r w:rsidR="001B6F4C" w:rsidRPr="00B165B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B6F4C">
              <w:rPr>
                <w:rFonts w:ascii="Arial" w:hAnsi="Arial" w:cs="Arial"/>
                <w:sz w:val="20"/>
                <w:szCs w:val="20"/>
              </w:rPr>
              <w:t>children eligible for EYPP will have met or exceeded their personal targ</w:t>
            </w:r>
            <w:r w:rsidR="00295D39">
              <w:rPr>
                <w:rFonts w:ascii="Arial" w:hAnsi="Arial" w:cs="Arial"/>
                <w:sz w:val="20"/>
                <w:szCs w:val="20"/>
              </w:rPr>
              <w:t>ets for understanding the world (play and exploration).</w:t>
            </w:r>
          </w:p>
        </w:tc>
      </w:tr>
      <w:tr w:rsidR="001B6F4C" w:rsidRPr="002954A6" w14:paraId="0C1CB106" w14:textId="77777777" w:rsidTr="00631388">
        <w:tc>
          <w:tcPr>
            <w:tcW w:w="817" w:type="dxa"/>
            <w:tcMar>
              <w:top w:w="57" w:type="dxa"/>
              <w:bottom w:w="57" w:type="dxa"/>
            </w:tcMar>
          </w:tcPr>
          <w:p w14:paraId="61B0310E" w14:textId="77777777" w:rsidR="001B6F4C" w:rsidRPr="002954A6" w:rsidRDefault="001B6F4C" w:rsidP="00631388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3F56E384" w14:textId="35949B4C" w:rsidR="001B6F4C" w:rsidRPr="00AE78F2" w:rsidRDefault="00A46A5A" w:rsidP="006313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demonstrating increased confidence and skills in relation to their gross-motor ability.</w:t>
            </w:r>
          </w:p>
        </w:tc>
        <w:tc>
          <w:tcPr>
            <w:tcW w:w="6095" w:type="dxa"/>
          </w:tcPr>
          <w:p w14:paraId="03631B58" w14:textId="5D8D62C8" w:rsidR="001B6F4C" w:rsidRPr="006477DE" w:rsidRDefault="00A46A5A" w:rsidP="00A46A5A">
            <w:p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>By t</w:t>
            </w:r>
            <w:r w:rsidR="00C55F83">
              <w:rPr>
                <w:rFonts w:ascii="Arial" w:hAnsi="Arial" w:cs="Arial"/>
                <w:sz w:val="20"/>
                <w:szCs w:val="20"/>
              </w:rPr>
              <w:t xml:space="preserve">he end of academic year 2019/20 </w:t>
            </w:r>
            <w:r w:rsidRPr="006477DE">
              <w:rPr>
                <w:rFonts w:ascii="Arial" w:hAnsi="Arial" w:cs="Arial"/>
                <w:sz w:val="20"/>
                <w:szCs w:val="20"/>
              </w:rPr>
              <w:t>our data will show that all children eligible for EYPP will have met or exceeded their personal targets for physical development.</w:t>
            </w:r>
          </w:p>
        </w:tc>
      </w:tr>
      <w:tr w:rsidR="00A46A5A" w:rsidRPr="002954A6" w14:paraId="48DDDFC2" w14:textId="77777777" w:rsidTr="00631388">
        <w:trPr>
          <w:trHeight w:val="538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43BFF38B" w14:textId="77777777" w:rsidR="00A46A5A" w:rsidRPr="002954A6" w:rsidRDefault="00A46A5A" w:rsidP="00A46A5A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35EEF676" w14:textId="18241D33" w:rsidR="00A46A5A" w:rsidRPr="00C55F83" w:rsidRDefault="00C55F83" w:rsidP="00A46A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accessing a range of experiences which meet individual sensory processing needs.</w:t>
            </w:r>
          </w:p>
        </w:tc>
        <w:tc>
          <w:tcPr>
            <w:tcW w:w="6095" w:type="dxa"/>
          </w:tcPr>
          <w:p w14:paraId="2B71D3FA" w14:textId="54914CCC" w:rsidR="00A46A5A" w:rsidRPr="006477DE" w:rsidRDefault="00C55F83" w:rsidP="00A46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end of the academic year 2019/20 our data will demonstrate that children’s sensory needs are being met and levels of well-being and task engagement have improved.</w:t>
            </w:r>
          </w:p>
        </w:tc>
      </w:tr>
      <w:tr w:rsidR="00C55F83" w:rsidRPr="002954A6" w14:paraId="49845406" w14:textId="77777777" w:rsidTr="00631388">
        <w:trPr>
          <w:trHeight w:val="538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003ED43" w14:textId="77777777" w:rsidR="00C55F83" w:rsidRPr="002954A6" w:rsidRDefault="00C55F83" w:rsidP="00A46A5A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11B21F6D" w14:textId="27459EC7" w:rsidR="00C55F83" w:rsidRDefault="00C55F83" w:rsidP="00A46A5A">
            <w:pPr>
              <w:rPr>
                <w:rFonts w:ascii="Arial" w:hAnsi="Arial" w:cs="Arial"/>
                <w:sz w:val="18"/>
                <w:szCs w:val="18"/>
              </w:rPr>
            </w:pPr>
            <w:r w:rsidRPr="00C55F83">
              <w:rPr>
                <w:rFonts w:ascii="Arial" w:hAnsi="Arial" w:cs="Arial"/>
                <w:sz w:val="18"/>
                <w:szCs w:val="18"/>
              </w:rPr>
              <w:t>Children accessing a greater range of developmentally appropriate resources and experiences and demonstrating improved skills.</w:t>
            </w:r>
          </w:p>
        </w:tc>
        <w:tc>
          <w:tcPr>
            <w:tcW w:w="6095" w:type="dxa"/>
          </w:tcPr>
          <w:p w14:paraId="796C4447" w14:textId="489D9127" w:rsidR="00C55F83" w:rsidRPr="006477DE" w:rsidRDefault="00C55F83" w:rsidP="00A46A5A">
            <w:pPr>
              <w:rPr>
                <w:rFonts w:ascii="Arial" w:hAnsi="Arial" w:cs="Arial"/>
                <w:sz w:val="20"/>
                <w:szCs w:val="20"/>
              </w:rPr>
            </w:pPr>
            <w:r w:rsidRPr="00C55F83">
              <w:rPr>
                <w:rFonts w:ascii="Arial" w:hAnsi="Arial" w:cs="Arial"/>
                <w:sz w:val="20"/>
                <w:szCs w:val="20"/>
              </w:rPr>
              <w:t xml:space="preserve">By </w:t>
            </w:r>
            <w:r>
              <w:rPr>
                <w:rFonts w:ascii="Arial" w:hAnsi="Arial" w:cs="Arial"/>
                <w:sz w:val="20"/>
                <w:szCs w:val="20"/>
              </w:rPr>
              <w:t>the end of academic year 2019/20</w:t>
            </w:r>
            <w:r w:rsidRPr="00C55F83">
              <w:rPr>
                <w:rFonts w:ascii="Arial" w:hAnsi="Arial" w:cs="Arial"/>
                <w:sz w:val="20"/>
                <w:szCs w:val="20"/>
              </w:rPr>
              <w:t xml:space="preserve"> our data will show that all children eligible for EYPP will have met or exceeded their personal targets for understanding the world.</w:t>
            </w:r>
          </w:p>
        </w:tc>
      </w:tr>
      <w:tr w:rsidR="00A46A5A" w:rsidRPr="002954A6" w14:paraId="2B894B37" w14:textId="77777777" w:rsidTr="00631388">
        <w:trPr>
          <w:trHeight w:val="538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47F082E0" w14:textId="47BE125E" w:rsidR="00A46A5A" w:rsidRPr="00C55F83" w:rsidRDefault="00C55F83" w:rsidP="00C55F83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F.</w:t>
            </w: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70D9B399" w14:textId="020EC4C9" w:rsidR="00A46A5A" w:rsidRDefault="00A46A5A" w:rsidP="00A46A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Increased attendance rates for children eligible for EYPP</w:t>
            </w:r>
          </w:p>
        </w:tc>
        <w:tc>
          <w:tcPr>
            <w:tcW w:w="6095" w:type="dxa"/>
          </w:tcPr>
          <w:p w14:paraId="6ACBE7D2" w14:textId="0BA011AA" w:rsidR="00A46A5A" w:rsidRDefault="00A46A5A" w:rsidP="00A46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Reduce the number of persistent absentees among pupils eligible for EYPP.  Attendance levels will have improved for these children.</w:t>
            </w:r>
            <w:r w:rsidRPr="00B165B8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Overall PP attendance to improve and be in line with other non EYPP pupils.</w:t>
            </w:r>
          </w:p>
        </w:tc>
      </w:tr>
    </w:tbl>
    <w:p w14:paraId="01DA19B8" w14:textId="77777777" w:rsidR="001B6F4C" w:rsidRPr="002954A6" w:rsidRDefault="001B6F4C"/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13182"/>
      </w:tblGrid>
      <w:tr w:rsidR="002954A6" w:rsidRPr="002954A6" w14:paraId="32A9EE08" w14:textId="77777777" w:rsidTr="00B230AD">
        <w:tc>
          <w:tcPr>
            <w:tcW w:w="15417" w:type="dxa"/>
            <w:gridSpan w:val="2"/>
            <w:shd w:val="clear" w:color="auto" w:fill="B6DDE8" w:themeFill="accent5" w:themeFillTint="66"/>
            <w:tcMar>
              <w:top w:w="57" w:type="dxa"/>
              <w:bottom w:w="57" w:type="dxa"/>
            </w:tcMar>
          </w:tcPr>
          <w:p w14:paraId="1ACC8228" w14:textId="620E81B7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Planned ex</w:t>
            </w:r>
            <w:r w:rsidRPr="004B24BC">
              <w:rPr>
                <w:rFonts w:ascii="Arial" w:hAnsi="Arial" w:cs="Arial"/>
                <w:b/>
                <w:shd w:val="clear" w:color="auto" w:fill="B6DDE8" w:themeFill="accent5" w:themeFillTint="66"/>
              </w:rPr>
              <w:t xml:space="preserve">penditure </w:t>
            </w:r>
          </w:p>
        </w:tc>
      </w:tr>
      <w:tr w:rsidR="002954A6" w:rsidRPr="002954A6" w14:paraId="0A92DD1E" w14:textId="77777777" w:rsidTr="00B230AD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3182" w:type="dxa"/>
            <w:shd w:val="clear" w:color="auto" w:fill="auto"/>
          </w:tcPr>
          <w:p w14:paraId="51677F7E" w14:textId="6069DCD5" w:rsidR="00A60ECF" w:rsidRPr="002954A6" w:rsidRDefault="00A46A5A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  <w:r w:rsidR="00267F85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19</w:t>
            </w:r>
          </w:p>
        </w:tc>
      </w:tr>
      <w:tr w:rsidR="002954A6" w:rsidRPr="002954A6" w14:paraId="1C21F955" w14:textId="77777777" w:rsidTr="00B230AD">
        <w:tc>
          <w:tcPr>
            <w:tcW w:w="154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</w:tbl>
    <w:p w14:paraId="0A6ABD91" w14:textId="77777777" w:rsidR="00AE66C2" w:rsidRDefault="00AE66C2" w:rsidP="0004731E"/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2409"/>
      </w:tblGrid>
      <w:tr w:rsidR="00B230AD" w:rsidRPr="002954A6" w14:paraId="3CEFFF19" w14:textId="77777777" w:rsidTr="00AE7C05">
        <w:trPr>
          <w:tblHeader/>
        </w:trPr>
        <w:tc>
          <w:tcPr>
            <w:tcW w:w="15417" w:type="dxa"/>
            <w:gridSpan w:val="6"/>
            <w:shd w:val="clear" w:color="auto" w:fill="B6DDE8" w:themeFill="accent5" w:themeFillTint="66"/>
            <w:tcMar>
              <w:top w:w="57" w:type="dxa"/>
              <w:bottom w:w="57" w:type="dxa"/>
            </w:tcMar>
          </w:tcPr>
          <w:p w14:paraId="67081A90" w14:textId="6B9962D7" w:rsidR="00B230AD" w:rsidRPr="001B6F4C" w:rsidRDefault="001B6F4C" w:rsidP="00F75121">
            <w:p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4i</w:t>
            </w:r>
            <w:r>
              <w:rPr>
                <w:rFonts w:ascii="Arial" w:hAnsi="Arial" w:cs="Arial"/>
                <w:b/>
              </w:rPr>
              <w:tab/>
            </w:r>
            <w:r w:rsidR="00B230AD" w:rsidRPr="001B6F4C"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B230AD" w:rsidRPr="002954A6" w14:paraId="4A9392D9" w14:textId="77777777" w:rsidTr="00AE7C05">
        <w:trPr>
          <w:trHeight w:val="289"/>
          <w:tblHeader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E1A346D" w14:textId="77777777" w:rsidR="00B230AD" w:rsidRPr="002954A6" w:rsidRDefault="00B230AD" w:rsidP="00DF152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5A2B57" w14:textId="77777777" w:rsidR="00B230AD" w:rsidRPr="002954A6" w:rsidRDefault="00B230AD" w:rsidP="00DF152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543D781A" w14:textId="77777777" w:rsidR="00B230AD" w:rsidRPr="002954A6" w:rsidRDefault="00B230AD" w:rsidP="00DF15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553572EF" w14:textId="77777777" w:rsidR="00B230AD" w:rsidRPr="002954A6" w:rsidRDefault="00B230AD" w:rsidP="00DF152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7E870D77" w14:textId="77777777" w:rsidR="00B230AD" w:rsidRPr="002954A6" w:rsidRDefault="00B230AD" w:rsidP="00DF152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09" w:type="dxa"/>
          </w:tcPr>
          <w:p w14:paraId="1E1C9BD9" w14:textId="77777777" w:rsidR="00B230AD" w:rsidRPr="002954A6" w:rsidRDefault="00B230AD" w:rsidP="00DF152E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B230AD" w:rsidRPr="007B4445" w14:paraId="6164320E" w14:textId="77777777" w:rsidTr="00AE7C05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A755F75" w14:textId="4B87F9ED" w:rsidR="00BB6211" w:rsidRDefault="001F52D1" w:rsidP="006D7A35">
            <w:pPr>
              <w:rPr>
                <w:rFonts w:ascii="Arial" w:hAnsi="Arial" w:cs="Arial"/>
                <w:sz w:val="18"/>
                <w:szCs w:val="18"/>
              </w:rPr>
            </w:pPr>
            <w:r w:rsidRPr="001F52D1">
              <w:rPr>
                <w:rFonts w:ascii="Arial" w:hAnsi="Arial" w:cs="Arial"/>
                <w:sz w:val="18"/>
                <w:szCs w:val="18"/>
              </w:rPr>
              <w:t>Improved communication skills as appropriate to individual child’s level of ability.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3EA38470" w14:textId="3313A162" w:rsidR="00B230AD" w:rsidRDefault="006477DE" w:rsidP="006D7A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house PECS support/training offered to all staff members.</w:t>
            </w:r>
          </w:p>
          <w:p w14:paraId="04E891EF" w14:textId="77777777" w:rsidR="00BB5567" w:rsidRDefault="00BB5567" w:rsidP="006D7A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1C9555" w14:textId="00726D02" w:rsidR="00BB5567" w:rsidRDefault="00BB5567" w:rsidP="006D7A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PECS CD </w:t>
            </w:r>
            <w:r w:rsidR="006477DE">
              <w:rPr>
                <w:rFonts w:ascii="Arial" w:hAnsi="Arial" w:cs="Arial"/>
                <w:sz w:val="18"/>
                <w:szCs w:val="18"/>
              </w:rPr>
              <w:t>in use to</w:t>
            </w:r>
            <w:r>
              <w:rPr>
                <w:rFonts w:ascii="Arial" w:hAnsi="Arial" w:cs="Arial"/>
                <w:sz w:val="18"/>
                <w:szCs w:val="18"/>
              </w:rPr>
              <w:t xml:space="preserve"> ensure that symbols in use are up to date and more appropriate.</w:t>
            </w:r>
          </w:p>
          <w:p w14:paraId="78EE5B8F" w14:textId="77777777" w:rsidR="00BB5567" w:rsidRDefault="00BB5567" w:rsidP="006D7A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3B6D44" w14:textId="0412B216" w:rsidR="00BB5567" w:rsidRDefault="00BB5567" w:rsidP="006D7A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PECS resources to be purchased as appropriate, e.g. </w:t>
            </w:r>
            <w:r w:rsidR="006477DE">
              <w:rPr>
                <w:rFonts w:ascii="Arial" w:hAnsi="Arial" w:cs="Arial"/>
                <w:sz w:val="18"/>
                <w:szCs w:val="18"/>
              </w:rPr>
              <w:t>motivating activity bags.</w:t>
            </w:r>
          </w:p>
          <w:p w14:paraId="3D7FADF3" w14:textId="77777777" w:rsidR="00033AE6" w:rsidRDefault="00033AE6" w:rsidP="006D7A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DBD011" w14:textId="35B367D7" w:rsidR="00033AE6" w:rsidRPr="006D7A35" w:rsidRDefault="00033AE6" w:rsidP="006D7A3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775BD50C" w14:textId="77777777" w:rsidR="00BB5567" w:rsidRDefault="00BB5567" w:rsidP="00BB5567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</w:rPr>
            </w:pPr>
            <w:r>
              <w:rPr>
                <w:rFonts w:ascii="MyriadPro-Bold" w:hAnsi="MyriadPro-Bold" w:cs="MyriadPro-Bold"/>
                <w:b/>
                <w:bCs/>
                <w:sz w:val="18"/>
                <w:szCs w:val="18"/>
              </w:rPr>
              <w:t>PECS is an approach that develops early expressive communication skills using pictures</w:t>
            </w:r>
          </w:p>
          <w:p w14:paraId="0C5D161C" w14:textId="4F9C2EDD" w:rsidR="00BB5567" w:rsidRDefault="00BB5567" w:rsidP="00BB556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More than using pictures for visual support, PECS is a functional communication system that develops important communication and social skills.</w:t>
            </w:r>
          </w:p>
          <w:p w14:paraId="6A25E9DD" w14:textId="77777777" w:rsidR="00BB5567" w:rsidRDefault="00BB5567" w:rsidP="00BB5567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</w:rPr>
            </w:pPr>
            <w:r>
              <w:rPr>
                <w:rFonts w:ascii="MyriadPro-Bold" w:hAnsi="MyriadPro-Bold" w:cs="MyriadPro-Bold"/>
                <w:b/>
                <w:bCs/>
                <w:sz w:val="18"/>
                <w:szCs w:val="18"/>
              </w:rPr>
              <w:t>PECS is appropriate for people of all ages with a wide range of learning difficulties</w:t>
            </w:r>
          </w:p>
          <w:p w14:paraId="2AF51A7F" w14:textId="77777777" w:rsidR="00C81CF5" w:rsidRDefault="00BB5567" w:rsidP="00BB556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 xml:space="preserve">Originally developed for pre-school children with autism, PECS is now being successfully used with adults and children with a range of communication difficulties. It’s never too late to start PECS, which can be used in conjunction with other approaches such as TEACCH, Portage, </w:t>
            </w:r>
            <w:proofErr w:type="gramStart"/>
            <w:r>
              <w:rPr>
                <w:rFonts w:ascii="MyriadPro-Regular" w:hAnsi="MyriadPro-Regular" w:cs="MyriadPro-Regular"/>
                <w:sz w:val="18"/>
                <w:szCs w:val="18"/>
              </w:rPr>
              <w:t>ABA</w:t>
            </w:r>
            <w:proofErr w:type="gramEnd"/>
            <w:r>
              <w:rPr>
                <w:rFonts w:ascii="MyriadPro-Regular" w:hAnsi="MyriadPro-Regular" w:cs="MyriadPro-Regular"/>
                <w:sz w:val="18"/>
                <w:szCs w:val="18"/>
              </w:rPr>
              <w:t>.</w:t>
            </w:r>
          </w:p>
          <w:p w14:paraId="291B51B6" w14:textId="77777777" w:rsidR="00BB5567" w:rsidRDefault="00BB5567" w:rsidP="00BB5567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</w:rPr>
            </w:pPr>
            <w:r>
              <w:rPr>
                <w:rFonts w:ascii="MyriadPro-Bold" w:hAnsi="MyriadPro-Bold" w:cs="MyriadPro-Bold"/>
                <w:b/>
                <w:bCs/>
                <w:sz w:val="18"/>
                <w:szCs w:val="18"/>
              </w:rPr>
              <w:t>PECS is based on a tried and tested model</w:t>
            </w:r>
          </w:p>
          <w:p w14:paraId="4AAD468F" w14:textId="64F51C5F" w:rsidR="00BB5567" w:rsidRDefault="00BB5567" w:rsidP="00BB556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One reason for the success of PECS is the integration of theoretical and practical perspectives from the fields of applied behaviour analysis (ABA) and speech and language therapy. With a functional</w:t>
            </w:r>
          </w:p>
          <w:p w14:paraId="56A64F42" w14:textId="1AB58171" w:rsidR="00BB5567" w:rsidRDefault="00BB5567" w:rsidP="00BB556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8"/>
                <w:szCs w:val="18"/>
              </w:rPr>
            </w:pPr>
            <w:proofErr w:type="gramStart"/>
            <w:r>
              <w:rPr>
                <w:rFonts w:ascii="MyriadPro-Regular" w:hAnsi="MyriadPro-Regular" w:cs="MyriadPro-Regular"/>
                <w:sz w:val="18"/>
                <w:szCs w:val="18"/>
              </w:rPr>
              <w:t>perspective</w:t>
            </w:r>
            <w:proofErr w:type="gramEnd"/>
            <w:r>
              <w:rPr>
                <w:rFonts w:ascii="MyriadPro-Regular" w:hAnsi="MyriadPro-Regular" w:cs="MyriadPro-Regular"/>
                <w:sz w:val="18"/>
                <w:szCs w:val="18"/>
              </w:rPr>
              <w:t>, PECS focuses on important and meaningful communication that is initiated by the student rather than being dependent on prompts from another person.</w:t>
            </w:r>
          </w:p>
          <w:p w14:paraId="453B8B31" w14:textId="77777777" w:rsidR="00BB5567" w:rsidRDefault="00BB5567" w:rsidP="00BB5567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</w:rPr>
            </w:pPr>
            <w:r>
              <w:rPr>
                <w:rFonts w:ascii="MyriadPro-Bold" w:hAnsi="MyriadPro-Bold" w:cs="MyriadPro-Bold"/>
                <w:b/>
                <w:bCs/>
                <w:sz w:val="18"/>
                <w:szCs w:val="18"/>
              </w:rPr>
              <w:t>PECS focuses on communication that is relevant and motivating to each student</w:t>
            </w:r>
          </w:p>
          <w:p w14:paraId="758B077B" w14:textId="16732465" w:rsidR="00BB5567" w:rsidRDefault="00BB5567" w:rsidP="00BB556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Students are taught to exchange pictures for things they want in their environment. For example, if they want a drink they will give a picture of a drink to an adult who will then give them a drink.</w:t>
            </w:r>
          </w:p>
          <w:p w14:paraId="71AAFF0E" w14:textId="77777777" w:rsidR="00BB5567" w:rsidRDefault="00BB5567" w:rsidP="00BB5567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8"/>
                <w:szCs w:val="18"/>
              </w:rPr>
            </w:pPr>
            <w:r>
              <w:rPr>
                <w:rFonts w:ascii="MyriadPro-Bold" w:hAnsi="MyriadPro-Bold" w:cs="MyriadPro-Bold"/>
                <w:b/>
                <w:bCs/>
                <w:sz w:val="18"/>
                <w:szCs w:val="18"/>
              </w:rPr>
              <w:t>PECS teaches students to initiate, as spontaneous communication is the goal</w:t>
            </w:r>
          </w:p>
          <w:p w14:paraId="42C9D75F" w14:textId="13F2252B" w:rsidR="00BB5567" w:rsidRPr="007B4445" w:rsidRDefault="00BB5567" w:rsidP="00BB55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Using this ‘exchange’ format, skills that are critical to communication, such as approaching another person, interacting with that person, and doing this spontaneously, are incorporated from the start.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5C69926D" w14:textId="77777777" w:rsidR="009E3875" w:rsidRPr="009E3875" w:rsidRDefault="009E3875" w:rsidP="009E387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9E3875">
              <w:rPr>
                <w:rFonts w:ascii="Arial" w:hAnsi="Arial" w:cs="Arial"/>
                <w:sz w:val="18"/>
                <w:szCs w:val="18"/>
              </w:rPr>
              <w:t xml:space="preserve">Targets will be in place for specific children. </w:t>
            </w:r>
          </w:p>
          <w:p w14:paraId="0DC66775" w14:textId="78A9E5F1" w:rsidR="009E3875" w:rsidRPr="009E3875" w:rsidRDefault="009E3875" w:rsidP="009E387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9E3875">
              <w:rPr>
                <w:rFonts w:ascii="Arial" w:hAnsi="Arial" w:cs="Arial"/>
                <w:sz w:val="18"/>
                <w:szCs w:val="18"/>
              </w:rPr>
              <w:t xml:space="preserve">Staff will be supported by trained </w:t>
            </w:r>
            <w:r w:rsidR="00033AE6">
              <w:rPr>
                <w:rFonts w:ascii="Arial" w:hAnsi="Arial" w:cs="Arial"/>
                <w:sz w:val="18"/>
                <w:szCs w:val="18"/>
              </w:rPr>
              <w:t xml:space="preserve">staff members </w:t>
            </w:r>
            <w:r w:rsidRPr="009E3875">
              <w:rPr>
                <w:rFonts w:ascii="Arial" w:hAnsi="Arial" w:cs="Arial"/>
                <w:sz w:val="18"/>
                <w:szCs w:val="18"/>
              </w:rPr>
              <w:t>to implement strategies.</w:t>
            </w:r>
          </w:p>
          <w:p w14:paraId="3B83FFA4" w14:textId="70F3D99B" w:rsidR="009E3875" w:rsidRPr="009E3875" w:rsidRDefault="009E3875" w:rsidP="009E387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9E3875">
              <w:rPr>
                <w:rFonts w:ascii="Arial" w:hAnsi="Arial" w:cs="Arial"/>
                <w:sz w:val="18"/>
                <w:szCs w:val="18"/>
              </w:rPr>
              <w:t>Children’s responses</w:t>
            </w:r>
            <w:r w:rsidR="00033AE6">
              <w:rPr>
                <w:rFonts w:ascii="Arial" w:hAnsi="Arial" w:cs="Arial"/>
                <w:sz w:val="18"/>
                <w:szCs w:val="18"/>
              </w:rPr>
              <w:t xml:space="preserve"> and progress</w:t>
            </w:r>
            <w:r w:rsidRPr="009E3875">
              <w:rPr>
                <w:rFonts w:ascii="Arial" w:hAnsi="Arial" w:cs="Arial"/>
                <w:sz w:val="18"/>
                <w:szCs w:val="18"/>
              </w:rPr>
              <w:t xml:space="preserve"> will be monitored and attainment levels reviewed termly.</w:t>
            </w:r>
          </w:p>
          <w:p w14:paraId="0F7B9F91" w14:textId="77777777" w:rsidR="009E3875" w:rsidRDefault="009E3875" w:rsidP="00DF15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4A529A9" w14:textId="77777777" w:rsidR="009E3875" w:rsidRDefault="009E3875" w:rsidP="00DF15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ABC7245" w14:textId="77777777" w:rsidR="009E3875" w:rsidRDefault="009E3875" w:rsidP="00DF15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A7890DD" w14:textId="77777777" w:rsidR="009E3875" w:rsidRDefault="009E3875" w:rsidP="00DF15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E5A5949" w14:textId="77777777" w:rsidR="009E3875" w:rsidRDefault="009E3875" w:rsidP="00DF15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B2007AE" w14:textId="77777777" w:rsidR="009E3875" w:rsidRDefault="009E3875" w:rsidP="00DF15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6D386F5" w14:textId="77777777" w:rsidR="009E3875" w:rsidRDefault="009E3875" w:rsidP="00DF15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BED62A9" w14:textId="77777777" w:rsidR="009E3875" w:rsidRDefault="009E3875" w:rsidP="00DF15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CEEB866" w14:textId="77777777" w:rsidR="009E3875" w:rsidRDefault="009E3875" w:rsidP="00DF15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D24F412" w14:textId="77777777" w:rsidR="009E3875" w:rsidRDefault="009E3875" w:rsidP="00DF15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DB460A3" w14:textId="77777777" w:rsidR="009E3875" w:rsidRDefault="009E3875" w:rsidP="00DF15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BEBF7B3" w14:textId="77777777" w:rsidR="009E3875" w:rsidRDefault="009E3875" w:rsidP="00DF15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68A677F" w14:textId="77777777" w:rsidR="009E3875" w:rsidRDefault="009E3875" w:rsidP="00DF15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6B121F9" w14:textId="77777777" w:rsidR="009E3875" w:rsidRDefault="009E3875" w:rsidP="00DF15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470EEB9" w14:textId="77777777" w:rsidR="009E3875" w:rsidRDefault="009E3875" w:rsidP="00DF15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B8321ED" w14:textId="77777777" w:rsidR="009E3875" w:rsidRDefault="009E3875" w:rsidP="00DF15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0B93818" w14:textId="77777777" w:rsidR="009E3875" w:rsidRDefault="009E3875" w:rsidP="00DF15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A9D700" w14:textId="77777777" w:rsidR="009E3875" w:rsidRDefault="009E3875" w:rsidP="00DF15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AA9CC27" w14:textId="77777777" w:rsidR="009E3875" w:rsidRDefault="009E3875" w:rsidP="00DF15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F09D401" w14:textId="77777777" w:rsidR="009E3875" w:rsidRDefault="009E3875" w:rsidP="00DF15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716EA0D" w14:textId="77777777" w:rsidR="009E3875" w:rsidRDefault="009E3875" w:rsidP="00DF15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51DDDB3" w14:textId="77777777" w:rsidR="009E3875" w:rsidRDefault="009E3875" w:rsidP="00DF15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5CEE1DD" w14:textId="77777777" w:rsidR="009E3875" w:rsidRDefault="009E3875" w:rsidP="00DF15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CBB99D9" w14:textId="77777777" w:rsidR="009E3875" w:rsidRDefault="009E3875" w:rsidP="00DF15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40A0D5E" w14:textId="77777777" w:rsidR="009E3875" w:rsidRDefault="009E3875" w:rsidP="00DF15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0AFD2CC" w14:textId="77777777" w:rsidR="009E3875" w:rsidRDefault="009E3875" w:rsidP="00DF15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436BB7E" w14:textId="77777777" w:rsidR="009E3875" w:rsidRDefault="009E3875" w:rsidP="00DF15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FC313E3" w14:textId="77777777" w:rsidR="009E3875" w:rsidRPr="009E3875" w:rsidRDefault="009E3875" w:rsidP="009E38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B9AE0B" w14:textId="3963B013" w:rsidR="00B230AD" w:rsidRPr="006D7A35" w:rsidRDefault="00B230AD" w:rsidP="00DF15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BC91577" w14:textId="77777777" w:rsidR="00B230AD" w:rsidRDefault="004F34A4" w:rsidP="00DF152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SENDCo</w:t>
            </w:r>
            <w:proofErr w:type="spellEnd"/>
          </w:p>
          <w:p w14:paraId="5C49486D" w14:textId="77777777" w:rsidR="007A2A67" w:rsidRDefault="007A2A67" w:rsidP="00DF15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6C6168" w14:textId="77777777" w:rsidR="007A2A67" w:rsidRDefault="007A2A67" w:rsidP="00DF15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E18429" w14:textId="77777777" w:rsidR="007A2A67" w:rsidRDefault="007A2A67" w:rsidP="00DF15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97E745" w14:textId="77777777" w:rsidR="007A2A67" w:rsidRDefault="007A2A67" w:rsidP="00DF15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9032C3" w14:textId="77777777" w:rsidR="007A2A67" w:rsidRDefault="007A2A67" w:rsidP="00DF15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F81D82" w14:textId="77777777" w:rsidR="007A2A67" w:rsidRDefault="007A2A67" w:rsidP="00DF15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90E6AE" w14:textId="77777777" w:rsidR="007A2A67" w:rsidRDefault="007A2A67" w:rsidP="00DF15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EE94FB" w14:textId="77777777" w:rsidR="007A2A67" w:rsidRDefault="007A2A67" w:rsidP="00DF15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D606A7" w14:textId="77777777" w:rsidR="007A2A67" w:rsidRDefault="007A2A67" w:rsidP="00DF15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C9E141" w14:textId="77777777" w:rsidR="007A2A67" w:rsidRDefault="007A2A67" w:rsidP="00DF15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D34804" w14:textId="77777777" w:rsidR="007A2A67" w:rsidRDefault="007A2A67" w:rsidP="00DF15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7E8D49" w14:textId="77777777" w:rsidR="007A2A67" w:rsidRDefault="007A2A67" w:rsidP="00DF15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FED61A" w14:textId="77777777" w:rsidR="007A2A67" w:rsidRDefault="007A2A67" w:rsidP="00DF15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688035" w14:textId="77777777" w:rsidR="007A2A67" w:rsidRDefault="007A2A67" w:rsidP="00DF15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56C1FA" w14:textId="060FE03D" w:rsidR="007A2A67" w:rsidRPr="007B4445" w:rsidRDefault="007A2A67" w:rsidP="00DF1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A660146" w14:textId="2F2A2213" w:rsidR="00B230AD" w:rsidRDefault="00D45880" w:rsidP="00DF15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 </w:t>
            </w:r>
            <w:r w:rsidR="004F34A4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E42B4">
              <w:rPr>
                <w:rFonts w:ascii="Arial" w:hAnsi="Arial" w:cs="Arial"/>
                <w:sz w:val="18"/>
                <w:szCs w:val="18"/>
              </w:rPr>
              <w:t>9/January 2020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identify children and intervention strategies in place</w:t>
            </w:r>
          </w:p>
          <w:p w14:paraId="522CE2C8" w14:textId="77777777" w:rsidR="00D45880" w:rsidRDefault="00D45880" w:rsidP="00DF15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5C4F8A" w14:textId="5DBB66A2" w:rsidR="00D45880" w:rsidRPr="007B4445" w:rsidRDefault="00D45880" w:rsidP="00DF15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 ½ termly progress data reviewed to evaluate impact</w:t>
            </w:r>
          </w:p>
        </w:tc>
      </w:tr>
      <w:tr w:rsidR="00B230AD" w:rsidRPr="007B4445" w14:paraId="4F1807C9" w14:textId="77777777" w:rsidTr="00AE7C05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BE12384" w14:textId="44DFBD6E" w:rsidR="00B230AD" w:rsidRPr="00AE78F2" w:rsidRDefault="00F74C50" w:rsidP="00DF15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and increased sensory experiences available to children eligible for EYPP as appropriate.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8B20E27" w14:textId="77777777" w:rsidR="00AC2429" w:rsidRDefault="00F74C50" w:rsidP="00DF15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Research to be completed in relation to developing further the sensory experiences that we offer to children.</w:t>
            </w:r>
          </w:p>
          <w:p w14:paraId="67D2FC7F" w14:textId="77777777" w:rsidR="00F74C50" w:rsidRDefault="00F74C50" w:rsidP="00DF15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F6A255" w14:textId="020B5184" w:rsidR="00F74C50" w:rsidRPr="007B4445" w:rsidRDefault="00F74C50" w:rsidP="00DF15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resources to be purchased as appropriate and offered to children in an ongoing manner.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4F0C937F" w14:textId="77777777" w:rsidR="00AC2429" w:rsidRDefault="00F74C50" w:rsidP="00DF15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F74C50">
              <w:rPr>
                <w:rFonts w:ascii="Arial" w:hAnsi="Arial" w:cs="Arial"/>
                <w:sz w:val="18"/>
                <w:szCs w:val="18"/>
              </w:rPr>
              <w:t>ensory play allows children to engage with their environment, develop social skills, language and learn. For children with special educational needs where a child’s ability to learn in the same way as their peers is affected, sensory play can be highly beneficial.</w:t>
            </w:r>
          </w:p>
          <w:p w14:paraId="308355A4" w14:textId="77777777" w:rsidR="00F74C50" w:rsidRDefault="00F74C50" w:rsidP="00DF15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2A4FA8" w14:textId="67B6C05C" w:rsidR="00F74C50" w:rsidRPr="007B4445" w:rsidRDefault="00F74C50" w:rsidP="00DF152E">
            <w:pPr>
              <w:rPr>
                <w:rFonts w:ascii="Arial" w:hAnsi="Arial" w:cs="Arial"/>
                <w:sz w:val="18"/>
                <w:szCs w:val="18"/>
              </w:rPr>
            </w:pPr>
            <w:r w:rsidRPr="00F74C50">
              <w:rPr>
                <w:rFonts w:ascii="Arial" w:hAnsi="Arial" w:cs="Arial"/>
                <w:sz w:val="18"/>
                <w:szCs w:val="18"/>
              </w:rPr>
              <w:t>As children learn to use their senses more and more, the better they</w:t>
            </w:r>
            <w:r w:rsidR="00195AEB">
              <w:rPr>
                <w:rFonts w:ascii="Arial" w:hAnsi="Arial" w:cs="Arial"/>
                <w:sz w:val="18"/>
                <w:szCs w:val="18"/>
              </w:rPr>
              <w:t xml:space="preserve"> become at exploring the world </w:t>
            </w:r>
            <w:r w:rsidRPr="00F74C50">
              <w:rPr>
                <w:rFonts w:ascii="Arial" w:hAnsi="Arial" w:cs="Arial"/>
                <w:sz w:val="18"/>
                <w:szCs w:val="18"/>
              </w:rPr>
              <w:t xml:space="preserve">via those senses. For </w:t>
            </w:r>
            <w:r w:rsidRPr="00F74C50">
              <w:rPr>
                <w:rFonts w:ascii="Arial" w:hAnsi="Arial" w:cs="Arial"/>
                <w:sz w:val="18"/>
                <w:szCs w:val="18"/>
              </w:rPr>
              <w:lastRenderedPageBreak/>
              <w:t>instance, if a child with SEN is more open to tactile learning, then teaching with this in mind will be beneficial to their individual development.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276B4C73" w14:textId="77777777" w:rsidR="00DF01F8" w:rsidRDefault="00DF01F8" w:rsidP="00DF01F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9E3875">
              <w:rPr>
                <w:rFonts w:ascii="Arial" w:hAnsi="Arial" w:cs="Arial"/>
                <w:sz w:val="18"/>
                <w:szCs w:val="18"/>
              </w:rPr>
              <w:lastRenderedPageBreak/>
              <w:t xml:space="preserve">Targets will be in place for specific children. </w:t>
            </w:r>
          </w:p>
          <w:p w14:paraId="5EC1B1B3" w14:textId="77777777" w:rsidR="007A2A67" w:rsidRPr="007A2A67" w:rsidRDefault="007A2A67" w:rsidP="007A2A6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7A2A67">
              <w:rPr>
                <w:rFonts w:ascii="Arial" w:hAnsi="Arial" w:cs="Arial"/>
                <w:sz w:val="18"/>
                <w:szCs w:val="18"/>
              </w:rPr>
              <w:t>Children’s responses and progress will be monitored and attainment levels reviewed termly.</w:t>
            </w:r>
          </w:p>
          <w:p w14:paraId="0F3D7B22" w14:textId="77777777" w:rsidR="007A2A67" w:rsidRPr="009E3875" w:rsidRDefault="007A2A67" w:rsidP="007A2A67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4382129" w14:textId="4ECFEEBD" w:rsidR="00AC2429" w:rsidRPr="00DF01F8" w:rsidRDefault="00AC2429" w:rsidP="00DF01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85CCB8E" w14:textId="310B4626" w:rsidR="00B230AD" w:rsidRPr="007B4445" w:rsidRDefault="007A2A67" w:rsidP="00DF152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SENDCo</w:t>
            </w:r>
            <w:proofErr w:type="spellEnd"/>
          </w:p>
        </w:tc>
        <w:tc>
          <w:tcPr>
            <w:tcW w:w="2409" w:type="dxa"/>
          </w:tcPr>
          <w:p w14:paraId="47FF1E82" w14:textId="791781FB" w:rsidR="007A2A67" w:rsidRPr="007A2A67" w:rsidRDefault="006477DE" w:rsidP="007A2A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201</w:t>
            </w:r>
            <w:r w:rsidR="00AE42B4">
              <w:rPr>
                <w:rFonts w:ascii="Arial" w:hAnsi="Arial" w:cs="Arial"/>
                <w:sz w:val="18"/>
                <w:szCs w:val="18"/>
              </w:rPr>
              <w:t>9/Jan 2020</w:t>
            </w:r>
            <w:r w:rsidR="007A2A67" w:rsidRPr="007A2A67">
              <w:rPr>
                <w:rFonts w:ascii="Arial" w:hAnsi="Arial" w:cs="Arial"/>
                <w:sz w:val="18"/>
                <w:szCs w:val="18"/>
              </w:rPr>
              <w:t xml:space="preserve"> – identify children and intervention strategies in place</w:t>
            </w:r>
          </w:p>
          <w:p w14:paraId="21423C44" w14:textId="77777777" w:rsidR="007A2A67" w:rsidRPr="007A2A67" w:rsidRDefault="007A2A67" w:rsidP="007A2A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F9E020" w14:textId="050ECAC8" w:rsidR="00AC2429" w:rsidRPr="007B4445" w:rsidRDefault="007A2A67" w:rsidP="007A2A67">
            <w:pPr>
              <w:rPr>
                <w:rFonts w:ascii="Arial" w:hAnsi="Arial" w:cs="Arial"/>
                <w:sz w:val="18"/>
                <w:szCs w:val="18"/>
              </w:rPr>
            </w:pPr>
            <w:r w:rsidRPr="007A2A67">
              <w:rPr>
                <w:rFonts w:ascii="Arial" w:hAnsi="Arial" w:cs="Arial"/>
                <w:sz w:val="18"/>
                <w:szCs w:val="18"/>
              </w:rPr>
              <w:t>Ongoing ½ termly progress data reviewed to evaluate impact</w:t>
            </w:r>
          </w:p>
        </w:tc>
      </w:tr>
      <w:tr w:rsidR="00A46A5A" w:rsidRPr="007B4445" w14:paraId="1014ABED" w14:textId="77777777" w:rsidTr="00AE7C05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11961A4" w14:textId="4A9EC4E6" w:rsidR="00A46A5A" w:rsidRDefault="00A46A5A" w:rsidP="00DF15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demonstrating increased confidence and skills in relation to their gross-motor ability.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5C370CC" w14:textId="2A33F082" w:rsidR="00A46A5A" w:rsidRDefault="00A46A5A" w:rsidP="00A46A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resources to be purchased to enable staff to offer more opportunities for children to engage in challenging physical play.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69FE9946" w14:textId="6E2076B5" w:rsidR="001753E7" w:rsidRDefault="001753E7" w:rsidP="001753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activity promotes:</w:t>
            </w:r>
          </w:p>
          <w:p w14:paraId="14917784" w14:textId="77777777" w:rsidR="001753E7" w:rsidRPr="001753E7" w:rsidRDefault="001753E7" w:rsidP="001753E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1753E7">
              <w:rPr>
                <w:rFonts w:ascii="Arial" w:hAnsi="Arial" w:cs="Arial"/>
                <w:sz w:val="18"/>
                <w:szCs w:val="18"/>
              </w:rPr>
              <w:t xml:space="preserve">Healthy growth and development </w:t>
            </w:r>
          </w:p>
          <w:p w14:paraId="2BA2C7BD" w14:textId="77777777" w:rsidR="001753E7" w:rsidRPr="001753E7" w:rsidRDefault="001753E7" w:rsidP="001753E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1753E7">
              <w:rPr>
                <w:rFonts w:ascii="Arial" w:hAnsi="Arial" w:cs="Arial"/>
                <w:sz w:val="18"/>
                <w:szCs w:val="18"/>
              </w:rPr>
              <w:t xml:space="preserve">Better self-esteem </w:t>
            </w:r>
          </w:p>
          <w:p w14:paraId="1ED56DC3" w14:textId="77777777" w:rsidR="001753E7" w:rsidRPr="001753E7" w:rsidRDefault="001753E7" w:rsidP="001753E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1753E7">
              <w:rPr>
                <w:rFonts w:ascii="Arial" w:hAnsi="Arial" w:cs="Arial"/>
                <w:sz w:val="18"/>
                <w:szCs w:val="18"/>
              </w:rPr>
              <w:t xml:space="preserve">Stronger bones, muscles and joints </w:t>
            </w:r>
          </w:p>
          <w:p w14:paraId="7CE08BFB" w14:textId="77777777" w:rsidR="001753E7" w:rsidRPr="001753E7" w:rsidRDefault="001753E7" w:rsidP="001753E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1753E7">
              <w:rPr>
                <w:rFonts w:ascii="Arial" w:hAnsi="Arial" w:cs="Arial"/>
                <w:sz w:val="18"/>
                <w:szCs w:val="18"/>
              </w:rPr>
              <w:t xml:space="preserve">Better posture and balance </w:t>
            </w:r>
          </w:p>
          <w:p w14:paraId="4D671A96" w14:textId="77777777" w:rsidR="001753E7" w:rsidRPr="001753E7" w:rsidRDefault="001753E7" w:rsidP="001753E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1753E7">
              <w:rPr>
                <w:rFonts w:ascii="Arial" w:hAnsi="Arial" w:cs="Arial"/>
                <w:sz w:val="18"/>
                <w:szCs w:val="18"/>
              </w:rPr>
              <w:t xml:space="preserve">A stronger heart </w:t>
            </w:r>
          </w:p>
          <w:p w14:paraId="0773D6D2" w14:textId="77777777" w:rsidR="001753E7" w:rsidRPr="001753E7" w:rsidRDefault="001753E7" w:rsidP="001753E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1753E7">
              <w:rPr>
                <w:rFonts w:ascii="Arial" w:hAnsi="Arial" w:cs="Arial"/>
                <w:sz w:val="18"/>
                <w:szCs w:val="18"/>
              </w:rPr>
              <w:t xml:space="preserve">A healthier weight range </w:t>
            </w:r>
          </w:p>
          <w:p w14:paraId="0204E01A" w14:textId="77777777" w:rsidR="001753E7" w:rsidRPr="001753E7" w:rsidRDefault="001753E7" w:rsidP="001753E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1753E7">
              <w:rPr>
                <w:rFonts w:ascii="Arial" w:hAnsi="Arial" w:cs="Arial"/>
                <w:sz w:val="18"/>
                <w:szCs w:val="18"/>
              </w:rPr>
              <w:t xml:space="preserve">Social interaction with friends </w:t>
            </w:r>
          </w:p>
          <w:p w14:paraId="10160690" w14:textId="77777777" w:rsidR="001753E7" w:rsidRPr="001753E7" w:rsidRDefault="001753E7" w:rsidP="001753E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1753E7">
              <w:rPr>
                <w:rFonts w:ascii="Arial" w:hAnsi="Arial" w:cs="Arial"/>
                <w:sz w:val="18"/>
                <w:szCs w:val="18"/>
              </w:rPr>
              <w:t xml:space="preserve">Learning new skills while having fun </w:t>
            </w:r>
          </w:p>
          <w:p w14:paraId="75CB1FFE" w14:textId="38066FDF" w:rsidR="00A46A5A" w:rsidRPr="001753E7" w:rsidRDefault="001753E7" w:rsidP="001753E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1753E7">
              <w:rPr>
                <w:rFonts w:ascii="Arial" w:hAnsi="Arial" w:cs="Arial"/>
                <w:sz w:val="18"/>
                <w:szCs w:val="18"/>
              </w:rPr>
              <w:t>Better focus and concentration during school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71DC6E7E" w14:textId="77777777" w:rsidR="00C85C31" w:rsidRDefault="00C85C31" w:rsidP="00C85C3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9E3875">
              <w:rPr>
                <w:rFonts w:ascii="Arial" w:hAnsi="Arial" w:cs="Arial"/>
                <w:sz w:val="18"/>
                <w:szCs w:val="18"/>
              </w:rPr>
              <w:t xml:space="preserve">Targets will be in place for specific children. </w:t>
            </w:r>
          </w:p>
          <w:p w14:paraId="3087CDC9" w14:textId="77777777" w:rsidR="00C85C31" w:rsidRPr="007A2A67" w:rsidRDefault="00C85C31" w:rsidP="00C85C3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7A2A67">
              <w:rPr>
                <w:rFonts w:ascii="Arial" w:hAnsi="Arial" w:cs="Arial"/>
                <w:sz w:val="18"/>
                <w:szCs w:val="18"/>
              </w:rPr>
              <w:t>Children’s responses and progress will be monitored and attainment levels reviewed termly.</w:t>
            </w:r>
          </w:p>
          <w:p w14:paraId="0C974F6F" w14:textId="7961B203" w:rsidR="00A46A5A" w:rsidRPr="00C85C31" w:rsidRDefault="00C85C31" w:rsidP="00C85C3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Progress and engagement shared with parents via Tapestry </w:t>
            </w:r>
          </w:p>
        </w:tc>
        <w:tc>
          <w:tcPr>
            <w:tcW w:w="1276" w:type="dxa"/>
            <w:shd w:val="clear" w:color="auto" w:fill="auto"/>
          </w:tcPr>
          <w:p w14:paraId="33F71E58" w14:textId="2A53E1B9" w:rsidR="00A46A5A" w:rsidRDefault="00C85C31" w:rsidP="00DF152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SENDCo</w:t>
            </w:r>
            <w:proofErr w:type="spellEnd"/>
          </w:p>
          <w:p w14:paraId="23CF080D" w14:textId="77777777" w:rsidR="00C85C31" w:rsidRDefault="00C85C31" w:rsidP="00DF1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06D52A6" w14:textId="3107326C" w:rsidR="006477DE" w:rsidRPr="006477DE" w:rsidRDefault="00AE42B4" w:rsidP="006477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2019/Jan 2020</w:t>
            </w:r>
            <w:r w:rsidR="006477DE" w:rsidRPr="006477DE">
              <w:rPr>
                <w:rFonts w:ascii="Arial" w:hAnsi="Arial" w:cs="Arial"/>
                <w:sz w:val="18"/>
                <w:szCs w:val="18"/>
              </w:rPr>
              <w:t xml:space="preserve"> – identify children and intervention strategies in place</w:t>
            </w:r>
          </w:p>
          <w:p w14:paraId="0D087F80" w14:textId="77777777" w:rsidR="006477DE" w:rsidRPr="006477DE" w:rsidRDefault="006477DE" w:rsidP="006477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74B370" w14:textId="1A101922" w:rsidR="00A46A5A" w:rsidRPr="007A2A67" w:rsidRDefault="006477DE" w:rsidP="006477DE">
            <w:pPr>
              <w:rPr>
                <w:rFonts w:ascii="Arial" w:hAnsi="Arial" w:cs="Arial"/>
                <w:sz w:val="18"/>
                <w:szCs w:val="18"/>
              </w:rPr>
            </w:pPr>
            <w:r w:rsidRPr="006477DE">
              <w:rPr>
                <w:rFonts w:ascii="Arial" w:hAnsi="Arial" w:cs="Arial"/>
                <w:sz w:val="18"/>
                <w:szCs w:val="18"/>
              </w:rPr>
              <w:t>Ongoing ½ termly progress data reviewed to evaluate impact</w:t>
            </w:r>
          </w:p>
        </w:tc>
      </w:tr>
      <w:tr w:rsidR="00AE42B4" w:rsidRPr="007B4445" w14:paraId="1FE46E09" w14:textId="77777777" w:rsidTr="00AE7C05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F89FEBF" w14:textId="6057D29C" w:rsidR="00AE42B4" w:rsidRDefault="00AE42B4" w:rsidP="00DF152E">
            <w:pPr>
              <w:rPr>
                <w:rFonts w:ascii="Arial" w:hAnsi="Arial" w:cs="Arial"/>
                <w:sz w:val="18"/>
                <w:szCs w:val="18"/>
              </w:rPr>
            </w:pPr>
            <w:r w:rsidRPr="00AE42B4">
              <w:rPr>
                <w:rFonts w:ascii="Arial" w:hAnsi="Arial" w:cs="Arial"/>
                <w:sz w:val="18"/>
                <w:szCs w:val="18"/>
              </w:rPr>
              <w:t>Children accessing a range of experiences which meet individual sensory processing needs.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58FCFAB" w14:textId="77777777" w:rsidR="00AE42B4" w:rsidRDefault="00AE42B4" w:rsidP="00A46A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resources to be purchased to meet the sensory processing needs that individual children have, e.g. in response to guidance given by OT and based on practitioners’ knowledge.</w:t>
            </w:r>
          </w:p>
          <w:p w14:paraId="3BFE9FAE" w14:textId="452DB544" w:rsidR="00AE42B4" w:rsidRDefault="00AE42B4" w:rsidP="00A46A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60C846FF" w14:textId="77777777" w:rsidR="00AE42B4" w:rsidRPr="00AE42B4" w:rsidRDefault="00AE42B4" w:rsidP="00AE42B4">
            <w:pPr>
              <w:rPr>
                <w:rFonts w:ascii="Arial" w:hAnsi="Arial" w:cs="Arial"/>
                <w:sz w:val="18"/>
                <w:szCs w:val="18"/>
              </w:rPr>
            </w:pPr>
            <w:r w:rsidRPr="00AE42B4">
              <w:rPr>
                <w:rFonts w:ascii="Arial" w:hAnsi="Arial" w:cs="Arial"/>
                <w:sz w:val="18"/>
                <w:szCs w:val="18"/>
              </w:rPr>
              <w:t xml:space="preserve">Sensory processing disorder is a condition in which the brain has trouble receiving and responding to information that comes in through the senses. </w:t>
            </w:r>
          </w:p>
          <w:p w14:paraId="67732C03" w14:textId="77777777" w:rsidR="00AE42B4" w:rsidRPr="00AE42B4" w:rsidRDefault="00AE42B4" w:rsidP="00AE42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6C513F" w14:textId="77777777" w:rsidR="00AE42B4" w:rsidRPr="00AE42B4" w:rsidRDefault="00AE42B4" w:rsidP="00AE42B4">
            <w:pPr>
              <w:rPr>
                <w:rFonts w:ascii="Arial" w:hAnsi="Arial" w:cs="Arial"/>
                <w:sz w:val="18"/>
                <w:szCs w:val="18"/>
              </w:rPr>
            </w:pPr>
            <w:r w:rsidRPr="00AE42B4">
              <w:rPr>
                <w:rFonts w:ascii="Arial" w:hAnsi="Arial" w:cs="Arial"/>
                <w:sz w:val="18"/>
                <w:szCs w:val="18"/>
              </w:rPr>
              <w:t>Some people with sensory processing disorder are oversensitive to things in their environment. Common sounds may be painful or overwhelming. The light touch of a shirt may chafe the skin.</w:t>
            </w:r>
          </w:p>
          <w:p w14:paraId="7E75B5C6" w14:textId="77777777" w:rsidR="00AE42B4" w:rsidRPr="00AE42B4" w:rsidRDefault="00AE42B4" w:rsidP="00AE42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CB6F9C" w14:textId="77777777" w:rsidR="00AE42B4" w:rsidRPr="00AE42B4" w:rsidRDefault="00AE42B4" w:rsidP="00AE42B4">
            <w:pPr>
              <w:rPr>
                <w:rFonts w:ascii="Arial" w:hAnsi="Arial" w:cs="Arial"/>
                <w:sz w:val="18"/>
                <w:szCs w:val="18"/>
              </w:rPr>
            </w:pPr>
            <w:r w:rsidRPr="00AE42B4">
              <w:rPr>
                <w:rFonts w:ascii="Arial" w:hAnsi="Arial" w:cs="Arial"/>
                <w:sz w:val="18"/>
                <w:szCs w:val="18"/>
              </w:rPr>
              <w:t>Others with sensory processing disorder may:</w:t>
            </w:r>
          </w:p>
          <w:p w14:paraId="0B855EC2" w14:textId="77777777" w:rsidR="00AE42B4" w:rsidRPr="00AE42B4" w:rsidRDefault="00AE42B4" w:rsidP="00AE42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90FCF7" w14:textId="77777777" w:rsidR="00AE42B4" w:rsidRPr="00AE42B4" w:rsidRDefault="00AE42B4" w:rsidP="00AE42B4">
            <w:pPr>
              <w:rPr>
                <w:rFonts w:ascii="Arial" w:hAnsi="Arial" w:cs="Arial"/>
                <w:sz w:val="18"/>
                <w:szCs w:val="18"/>
              </w:rPr>
            </w:pPr>
            <w:r w:rsidRPr="00AE42B4">
              <w:rPr>
                <w:rFonts w:ascii="Arial" w:hAnsi="Arial" w:cs="Arial"/>
                <w:sz w:val="18"/>
                <w:szCs w:val="18"/>
              </w:rPr>
              <w:t>Be uncoordinated</w:t>
            </w:r>
          </w:p>
          <w:p w14:paraId="534543F4" w14:textId="77777777" w:rsidR="00AE42B4" w:rsidRPr="00AE42B4" w:rsidRDefault="00AE42B4" w:rsidP="00AE42B4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AE42B4">
              <w:rPr>
                <w:rFonts w:ascii="Arial" w:hAnsi="Arial" w:cs="Arial"/>
                <w:sz w:val="18"/>
                <w:szCs w:val="18"/>
              </w:rPr>
              <w:t>Bump into things</w:t>
            </w:r>
          </w:p>
          <w:p w14:paraId="234CD8A2" w14:textId="77777777" w:rsidR="00AE42B4" w:rsidRPr="00AE42B4" w:rsidRDefault="00AE42B4" w:rsidP="00AE42B4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AE42B4">
              <w:rPr>
                <w:rFonts w:ascii="Arial" w:hAnsi="Arial" w:cs="Arial"/>
                <w:sz w:val="18"/>
                <w:szCs w:val="18"/>
              </w:rPr>
              <w:t>Be unable to tell where their limbs are in space</w:t>
            </w:r>
          </w:p>
          <w:p w14:paraId="561F9565" w14:textId="77777777" w:rsidR="00AE42B4" w:rsidRPr="00AE42B4" w:rsidRDefault="00AE42B4" w:rsidP="00AE42B4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AE42B4">
              <w:rPr>
                <w:rFonts w:ascii="Arial" w:hAnsi="Arial" w:cs="Arial"/>
                <w:sz w:val="18"/>
                <w:szCs w:val="18"/>
              </w:rPr>
              <w:t>Be hard to engage in conversation or play</w:t>
            </w:r>
          </w:p>
          <w:p w14:paraId="3552E9A9" w14:textId="1657D469" w:rsidR="00AE42B4" w:rsidRDefault="00AE42B4" w:rsidP="00AE42B4">
            <w:pPr>
              <w:rPr>
                <w:rFonts w:ascii="Arial" w:hAnsi="Arial" w:cs="Arial"/>
                <w:sz w:val="18"/>
                <w:szCs w:val="18"/>
              </w:rPr>
            </w:pPr>
            <w:r w:rsidRPr="00AE42B4">
              <w:rPr>
                <w:rFonts w:ascii="Arial" w:hAnsi="Arial" w:cs="Arial"/>
                <w:sz w:val="18"/>
                <w:szCs w:val="18"/>
              </w:rPr>
              <w:t>Sensory processing problems are usually identified in children. Sensory processing problems are commonly seen in developmental conditions like autism spectrum disorder.</w:t>
            </w:r>
          </w:p>
          <w:p w14:paraId="3240BC31" w14:textId="6F25DBC5" w:rsidR="00AE42B4" w:rsidRPr="00AE42B4" w:rsidRDefault="00AE42B4" w:rsidP="00AE42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nursery we offer daily sensory </w:t>
            </w:r>
            <w:r w:rsidR="00155B04">
              <w:rPr>
                <w:rFonts w:ascii="Arial" w:hAnsi="Arial" w:cs="Arial"/>
                <w:sz w:val="18"/>
                <w:szCs w:val="18"/>
              </w:rPr>
              <w:t>circuit</w:t>
            </w:r>
            <w:r>
              <w:rPr>
                <w:rFonts w:ascii="Arial" w:hAnsi="Arial" w:cs="Arial"/>
                <w:sz w:val="18"/>
                <w:szCs w:val="18"/>
              </w:rPr>
              <w:t xml:space="preserve"> sessions.  These are</w:t>
            </w:r>
            <w:r w:rsidRPr="00AE42B4">
              <w:rPr>
                <w:rFonts w:ascii="Arial" w:hAnsi="Arial" w:cs="Arial"/>
                <w:sz w:val="18"/>
                <w:szCs w:val="18"/>
              </w:rPr>
              <w:t xml:space="preserve"> short and snappy sensory motor experiences that help to set children up for a school day. It enables children to reach the level of alertness needed to concentrate during learning.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B3B46C8" w14:textId="77777777" w:rsidR="00AE42B4" w:rsidRPr="00AE42B4" w:rsidRDefault="00AE42B4" w:rsidP="00AE42B4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AE42B4">
              <w:rPr>
                <w:rFonts w:ascii="Arial" w:hAnsi="Arial" w:cs="Arial"/>
                <w:sz w:val="18"/>
                <w:szCs w:val="18"/>
              </w:rPr>
              <w:t xml:space="preserve">Targets will be in place for specific children. </w:t>
            </w:r>
          </w:p>
          <w:p w14:paraId="7C172392" w14:textId="77777777" w:rsidR="00AE42B4" w:rsidRPr="00AE42B4" w:rsidRDefault="00AE42B4" w:rsidP="00AE42B4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AE42B4">
              <w:rPr>
                <w:rFonts w:ascii="Arial" w:hAnsi="Arial" w:cs="Arial"/>
                <w:sz w:val="18"/>
                <w:szCs w:val="18"/>
              </w:rPr>
              <w:t>Children’s responses and progress will be monitored and attainment levels reviewed termly.</w:t>
            </w:r>
          </w:p>
          <w:p w14:paraId="78805F71" w14:textId="77777777" w:rsidR="00AE42B4" w:rsidRPr="009E3875" w:rsidRDefault="00AE42B4" w:rsidP="00C85C3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FDA625E" w14:textId="1A6D1299" w:rsidR="00AE42B4" w:rsidRDefault="00155B04" w:rsidP="00DF152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SENDCo</w:t>
            </w:r>
            <w:proofErr w:type="spellEnd"/>
          </w:p>
        </w:tc>
        <w:tc>
          <w:tcPr>
            <w:tcW w:w="2409" w:type="dxa"/>
          </w:tcPr>
          <w:p w14:paraId="78995DE0" w14:textId="77777777" w:rsidR="00155B04" w:rsidRPr="00155B04" w:rsidRDefault="00155B04" w:rsidP="00155B04">
            <w:pPr>
              <w:rPr>
                <w:rFonts w:ascii="Arial" w:hAnsi="Arial" w:cs="Arial"/>
                <w:sz w:val="18"/>
                <w:szCs w:val="18"/>
              </w:rPr>
            </w:pPr>
            <w:r w:rsidRPr="00155B04">
              <w:rPr>
                <w:rFonts w:ascii="Arial" w:hAnsi="Arial" w:cs="Arial"/>
                <w:sz w:val="18"/>
                <w:szCs w:val="18"/>
              </w:rPr>
              <w:t>Dec 2019/Jan 2020 – identify children and intervention strategies in place</w:t>
            </w:r>
          </w:p>
          <w:p w14:paraId="2EB341C7" w14:textId="77777777" w:rsidR="00155B04" w:rsidRPr="00155B04" w:rsidRDefault="00155B04" w:rsidP="00155B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FC94C7" w14:textId="2DEF3C3F" w:rsidR="00AE42B4" w:rsidRDefault="00155B04" w:rsidP="00155B04">
            <w:pPr>
              <w:rPr>
                <w:rFonts w:ascii="Arial" w:hAnsi="Arial" w:cs="Arial"/>
                <w:sz w:val="18"/>
                <w:szCs w:val="18"/>
              </w:rPr>
            </w:pPr>
            <w:r w:rsidRPr="00155B04">
              <w:rPr>
                <w:rFonts w:ascii="Arial" w:hAnsi="Arial" w:cs="Arial"/>
                <w:sz w:val="18"/>
                <w:szCs w:val="18"/>
              </w:rPr>
              <w:t>Ongoing ½ termly progress data reviewed to evaluate impact</w:t>
            </w:r>
          </w:p>
        </w:tc>
      </w:tr>
      <w:tr w:rsidR="007A2A67" w:rsidRPr="007B4445" w14:paraId="0642E01D" w14:textId="77777777" w:rsidTr="00AE7C05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20E679D" w14:textId="791E7E0D" w:rsidR="007A2A67" w:rsidRDefault="007A2A67" w:rsidP="00DF152E">
            <w:pPr>
              <w:rPr>
                <w:rFonts w:ascii="Arial" w:hAnsi="Arial" w:cs="Arial"/>
                <w:sz w:val="18"/>
                <w:szCs w:val="18"/>
              </w:rPr>
            </w:pPr>
            <w:r w:rsidRPr="007A2A67">
              <w:rPr>
                <w:rFonts w:ascii="Arial" w:hAnsi="Arial" w:cs="Arial"/>
                <w:sz w:val="18"/>
                <w:szCs w:val="18"/>
              </w:rPr>
              <w:t>Children accessing a greater range of developmentally appropriate resources and experiences and demonstrating improved skills.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DA9B864" w14:textId="18317E5F" w:rsidR="007A2A67" w:rsidRDefault="007A2A67" w:rsidP="00DF15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resources to be purchased in relation to children’s levels of attainment and identified gaps in learning when assessments are reviewed.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313C3AC" w14:textId="65927212" w:rsidR="007A2A67" w:rsidRDefault="007A2A67" w:rsidP="00850B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Engagement in developmentally appropriate resources will promote </w:t>
            </w:r>
            <w:r w:rsidR="00850B01">
              <w:rPr>
                <w:rFonts w:ascii="Arial" w:hAnsi="Arial" w:cs="Arial"/>
                <w:sz w:val="18"/>
                <w:szCs w:val="18"/>
              </w:rPr>
              <w:t xml:space="preserve">increased </w:t>
            </w:r>
            <w:r>
              <w:rPr>
                <w:rFonts w:ascii="Arial" w:hAnsi="Arial" w:cs="Arial"/>
                <w:sz w:val="18"/>
                <w:szCs w:val="18"/>
              </w:rPr>
              <w:t>attention span and task involvement.  There will also be opportunities for experiences to be shared with other children.  This will also promote the development of social skills.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5B720CD9" w14:textId="77777777" w:rsidR="007A2A67" w:rsidRDefault="007A2A67" w:rsidP="007A2A6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9E3875">
              <w:rPr>
                <w:rFonts w:ascii="Arial" w:hAnsi="Arial" w:cs="Arial"/>
                <w:sz w:val="18"/>
                <w:szCs w:val="18"/>
              </w:rPr>
              <w:t xml:space="preserve">Targets will be in place for specific children. </w:t>
            </w:r>
          </w:p>
          <w:p w14:paraId="4163C6A9" w14:textId="77777777" w:rsidR="007A2A67" w:rsidRPr="007A2A67" w:rsidRDefault="007A2A67" w:rsidP="007A2A6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7A2A67">
              <w:rPr>
                <w:rFonts w:ascii="Arial" w:hAnsi="Arial" w:cs="Arial"/>
                <w:sz w:val="18"/>
                <w:szCs w:val="18"/>
              </w:rPr>
              <w:t>Children’s responses and progress will be monitored and attainment levels reviewed termly.</w:t>
            </w:r>
          </w:p>
          <w:p w14:paraId="48467453" w14:textId="77777777" w:rsidR="007A2A67" w:rsidRPr="009E3875" w:rsidRDefault="007A2A67" w:rsidP="007A2A67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1E981FF" w14:textId="188EF1EE" w:rsidR="007A2A67" w:rsidRPr="007B4445" w:rsidRDefault="007A2A67" w:rsidP="00DF152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SENDCo</w:t>
            </w:r>
            <w:proofErr w:type="spellEnd"/>
          </w:p>
        </w:tc>
        <w:tc>
          <w:tcPr>
            <w:tcW w:w="2409" w:type="dxa"/>
          </w:tcPr>
          <w:p w14:paraId="1FF6EA73" w14:textId="00A3EE77" w:rsidR="007A2A67" w:rsidRPr="007A2A67" w:rsidRDefault="00AE42B4" w:rsidP="007A2A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2019/Jan 2020</w:t>
            </w:r>
            <w:r w:rsidR="007A2A67" w:rsidRPr="007A2A67">
              <w:rPr>
                <w:rFonts w:ascii="Arial" w:hAnsi="Arial" w:cs="Arial"/>
                <w:sz w:val="18"/>
                <w:szCs w:val="18"/>
              </w:rPr>
              <w:t xml:space="preserve"> – identify children and intervention strategies in place</w:t>
            </w:r>
          </w:p>
          <w:p w14:paraId="5E8D100C" w14:textId="77777777" w:rsidR="007A2A67" w:rsidRPr="007A2A67" w:rsidRDefault="007A2A67" w:rsidP="007A2A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2CF86B" w14:textId="64AD8721" w:rsidR="007A2A67" w:rsidRPr="007B4445" w:rsidRDefault="007A2A67" w:rsidP="007A2A67">
            <w:pPr>
              <w:rPr>
                <w:rFonts w:ascii="Arial" w:hAnsi="Arial" w:cs="Arial"/>
                <w:sz w:val="18"/>
                <w:szCs w:val="18"/>
              </w:rPr>
            </w:pPr>
            <w:r w:rsidRPr="007A2A67">
              <w:rPr>
                <w:rFonts w:ascii="Arial" w:hAnsi="Arial" w:cs="Arial"/>
                <w:sz w:val="18"/>
                <w:szCs w:val="18"/>
              </w:rPr>
              <w:t>Ongoing ½ termly progress data reviewed to evaluate impact</w:t>
            </w:r>
          </w:p>
        </w:tc>
      </w:tr>
    </w:tbl>
    <w:p w14:paraId="204BE836" w14:textId="77777777" w:rsidR="001B6F4C" w:rsidRDefault="001B6F4C" w:rsidP="0004731E"/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67"/>
        <w:gridCol w:w="9"/>
        <w:gridCol w:w="2344"/>
        <w:gridCol w:w="65"/>
      </w:tblGrid>
      <w:tr w:rsidR="00AE7C05" w:rsidRPr="002954A6" w14:paraId="0839AF17" w14:textId="77777777" w:rsidTr="00AE7C05">
        <w:trPr>
          <w:tblHeader/>
        </w:trPr>
        <w:tc>
          <w:tcPr>
            <w:tcW w:w="15417" w:type="dxa"/>
            <w:gridSpan w:val="8"/>
            <w:shd w:val="clear" w:color="auto" w:fill="B6DDE8" w:themeFill="accent5" w:themeFillTint="66"/>
            <w:tcMar>
              <w:top w:w="57" w:type="dxa"/>
              <w:bottom w:w="57" w:type="dxa"/>
            </w:tcMar>
          </w:tcPr>
          <w:p w14:paraId="064B0CE0" w14:textId="77777777" w:rsidR="00AE7C05" w:rsidRPr="001B6F4C" w:rsidRDefault="00AE7C05" w:rsidP="0039136C">
            <w:p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4i</w:t>
            </w:r>
            <w:r>
              <w:rPr>
                <w:rFonts w:ascii="Arial" w:hAnsi="Arial" w:cs="Arial"/>
                <w:b/>
              </w:rPr>
              <w:tab/>
            </w:r>
            <w:r w:rsidRPr="001B6F4C"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AE7C05" w:rsidRPr="002954A6" w14:paraId="62889D15" w14:textId="77777777" w:rsidTr="00AE7C05">
        <w:trPr>
          <w:trHeight w:val="289"/>
          <w:tblHeader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7FEC44C" w14:textId="77777777" w:rsidR="00AE7C05" w:rsidRPr="002954A6" w:rsidRDefault="00AE7C05" w:rsidP="0039136C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3BD6143" w14:textId="77777777" w:rsidR="00AE7C05" w:rsidRPr="002954A6" w:rsidRDefault="00AE7C05" w:rsidP="0039136C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43493662" w14:textId="77777777" w:rsidR="00AE7C05" w:rsidRPr="002954A6" w:rsidRDefault="00AE7C05" w:rsidP="00391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6AB82EEE" w14:textId="77777777" w:rsidR="00AE7C05" w:rsidRPr="002954A6" w:rsidRDefault="00AE7C05" w:rsidP="0039136C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6ED5ECA" w14:textId="77777777" w:rsidR="00AE7C05" w:rsidRPr="002954A6" w:rsidRDefault="00AE7C05" w:rsidP="0039136C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09" w:type="dxa"/>
            <w:gridSpan w:val="2"/>
          </w:tcPr>
          <w:p w14:paraId="4B5A4EAA" w14:textId="77777777" w:rsidR="00AE7C05" w:rsidRPr="002954A6" w:rsidRDefault="00AE7C05" w:rsidP="0039136C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775935" w14:paraId="3080A1B8" w14:textId="653C7614" w:rsidTr="00AE7C05">
        <w:trPr>
          <w:gridAfter w:val="1"/>
          <w:wAfter w:w="65" w:type="dxa"/>
        </w:trPr>
        <w:tc>
          <w:tcPr>
            <w:tcW w:w="2235" w:type="dxa"/>
          </w:tcPr>
          <w:p w14:paraId="0F01CBD9" w14:textId="7B00E624" w:rsidR="00775935" w:rsidRDefault="000920C4" w:rsidP="0004731E">
            <w:r>
              <w:rPr>
                <w:rFonts w:ascii="Arial" w:hAnsi="Arial" w:cs="Arial"/>
                <w:sz w:val="18"/>
                <w:szCs w:val="18"/>
              </w:rPr>
              <w:t>Increased attendance rates for children eligible for EYPP</w:t>
            </w:r>
          </w:p>
        </w:tc>
        <w:tc>
          <w:tcPr>
            <w:tcW w:w="2409" w:type="dxa"/>
          </w:tcPr>
          <w:p w14:paraId="6207BA01" w14:textId="77777777" w:rsidR="00775935" w:rsidRDefault="00775935" w:rsidP="002A05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‘Improving Attendance’ flowchart to be followed. </w:t>
            </w:r>
          </w:p>
          <w:p w14:paraId="5D779D5D" w14:textId="77777777" w:rsidR="00775935" w:rsidRDefault="00775935" w:rsidP="002A0536">
            <w:pPr>
              <w:rPr>
                <w:rFonts w:ascii="Arial" w:hAnsi="Arial" w:cs="Arial"/>
                <w:sz w:val="18"/>
                <w:szCs w:val="18"/>
              </w:rPr>
            </w:pPr>
            <w:r w:rsidRPr="00302753">
              <w:rPr>
                <w:rFonts w:ascii="Arial" w:hAnsi="Arial" w:cs="Arial"/>
                <w:sz w:val="18"/>
                <w:szCs w:val="18"/>
              </w:rPr>
              <w:t xml:space="preserve">Office staff </w:t>
            </w:r>
            <w:r>
              <w:rPr>
                <w:rFonts w:ascii="Arial" w:hAnsi="Arial" w:cs="Arial"/>
                <w:sz w:val="18"/>
                <w:szCs w:val="18"/>
              </w:rPr>
              <w:t>to complete first day response. HT to monitor half termly attendance and to monitor persistent absentees weekly. Keyworkers to support improved attendance and explore any barriers to regular attendance; HT to send letters; invites to professional meetings to support improved attendance.</w:t>
            </w:r>
          </w:p>
          <w:p w14:paraId="50DCF34B" w14:textId="13A4DD64" w:rsidR="00775935" w:rsidRDefault="00775935" w:rsidP="002A05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‘Req</w:t>
            </w:r>
            <w:r w:rsidR="000920C4">
              <w:rPr>
                <w:rFonts w:ascii="Arial" w:hAnsi="Arial" w:cs="Arial"/>
                <w:sz w:val="18"/>
                <w:szCs w:val="18"/>
              </w:rPr>
              <w:t>uest for Planned Absence’ forms to be used.</w:t>
            </w:r>
          </w:p>
          <w:p w14:paraId="52F5F702" w14:textId="476E5D69" w:rsidR="00775935" w:rsidRDefault="00775935" w:rsidP="0004731E">
            <w:r>
              <w:rPr>
                <w:rFonts w:ascii="Arial" w:hAnsi="Arial" w:cs="Arial"/>
                <w:sz w:val="18"/>
                <w:szCs w:val="18"/>
              </w:rPr>
              <w:t>All forms and letters to highlight the link between attendance and attainment.</w:t>
            </w:r>
          </w:p>
        </w:tc>
        <w:tc>
          <w:tcPr>
            <w:tcW w:w="3828" w:type="dxa"/>
          </w:tcPr>
          <w:p w14:paraId="700264D3" w14:textId="77777777" w:rsidR="00775935" w:rsidRPr="00302753" w:rsidRDefault="00775935" w:rsidP="002A0536">
            <w:pPr>
              <w:rPr>
                <w:rFonts w:ascii="Arial" w:hAnsi="Arial" w:cs="Arial"/>
                <w:sz w:val="18"/>
                <w:szCs w:val="18"/>
              </w:rPr>
            </w:pPr>
            <w:r w:rsidRPr="00302753">
              <w:rPr>
                <w:rFonts w:ascii="Arial" w:hAnsi="Arial" w:cs="Arial"/>
                <w:sz w:val="18"/>
                <w:szCs w:val="18"/>
              </w:rPr>
              <w:t>It is difficult to improve attainment if children are</w:t>
            </w:r>
            <w:r>
              <w:rPr>
                <w:rFonts w:ascii="Arial" w:hAnsi="Arial" w:cs="Arial"/>
                <w:sz w:val="18"/>
                <w:szCs w:val="18"/>
              </w:rPr>
              <w:t xml:space="preserve"> frequently</w:t>
            </w:r>
            <w:r w:rsidRPr="00302753">
              <w:rPr>
                <w:rFonts w:ascii="Arial" w:hAnsi="Arial" w:cs="Arial"/>
                <w:sz w:val="18"/>
                <w:szCs w:val="18"/>
              </w:rPr>
              <w:t xml:space="preserve"> absent.</w:t>
            </w:r>
            <w:r>
              <w:rPr>
                <w:rFonts w:ascii="Arial" w:hAnsi="Arial" w:cs="Arial"/>
                <w:sz w:val="18"/>
                <w:szCs w:val="18"/>
              </w:rPr>
              <w:t xml:space="preserve"> DFE documents identifies addressing attendance as key step.</w:t>
            </w:r>
          </w:p>
          <w:p w14:paraId="26E2F122" w14:textId="77777777" w:rsidR="00775935" w:rsidRDefault="00775935" w:rsidP="002A0536">
            <w:pPr>
              <w:rPr>
                <w:rFonts w:ascii="Arial" w:hAnsi="Arial" w:cs="Arial"/>
                <w:b/>
              </w:rPr>
            </w:pPr>
          </w:p>
          <w:p w14:paraId="6B497034" w14:textId="77777777" w:rsidR="00775935" w:rsidRDefault="00775935" w:rsidP="002A0536">
            <w:pPr>
              <w:rPr>
                <w:rFonts w:ascii="Arial" w:hAnsi="Arial" w:cs="Arial"/>
                <w:b/>
              </w:rPr>
            </w:pPr>
          </w:p>
          <w:p w14:paraId="7B626656" w14:textId="77777777" w:rsidR="00775935" w:rsidRDefault="00775935" w:rsidP="002A0536">
            <w:pPr>
              <w:rPr>
                <w:rFonts w:ascii="Arial" w:hAnsi="Arial" w:cs="Arial"/>
                <w:b/>
              </w:rPr>
            </w:pPr>
          </w:p>
          <w:p w14:paraId="08FCDD5E" w14:textId="77777777" w:rsidR="00775935" w:rsidRDefault="00775935" w:rsidP="002A0536">
            <w:pPr>
              <w:rPr>
                <w:rFonts w:ascii="Arial" w:hAnsi="Arial" w:cs="Arial"/>
                <w:b/>
              </w:rPr>
            </w:pPr>
          </w:p>
          <w:p w14:paraId="67C516D1" w14:textId="77777777" w:rsidR="00775935" w:rsidRDefault="00775935" w:rsidP="002A0536">
            <w:pPr>
              <w:rPr>
                <w:rFonts w:ascii="Arial" w:hAnsi="Arial" w:cs="Arial"/>
                <w:b/>
              </w:rPr>
            </w:pPr>
          </w:p>
          <w:p w14:paraId="0F094E8F" w14:textId="77777777" w:rsidR="00775935" w:rsidRDefault="00775935" w:rsidP="002A0536">
            <w:pPr>
              <w:rPr>
                <w:rFonts w:ascii="Arial" w:hAnsi="Arial" w:cs="Arial"/>
                <w:b/>
              </w:rPr>
            </w:pPr>
          </w:p>
          <w:p w14:paraId="73177660" w14:textId="77777777" w:rsidR="00775935" w:rsidRDefault="00775935" w:rsidP="002A0536">
            <w:pPr>
              <w:rPr>
                <w:rFonts w:ascii="Arial" w:hAnsi="Arial" w:cs="Arial"/>
                <w:b/>
              </w:rPr>
            </w:pPr>
          </w:p>
          <w:p w14:paraId="66252414" w14:textId="77777777" w:rsidR="00775935" w:rsidRDefault="00775935" w:rsidP="002A0536">
            <w:pPr>
              <w:rPr>
                <w:rFonts w:ascii="Arial" w:hAnsi="Arial" w:cs="Arial"/>
                <w:b/>
              </w:rPr>
            </w:pPr>
          </w:p>
          <w:p w14:paraId="39E5FFFD" w14:textId="77777777" w:rsidR="00775935" w:rsidRDefault="00775935" w:rsidP="002A0536">
            <w:pPr>
              <w:rPr>
                <w:rFonts w:ascii="Arial" w:hAnsi="Arial" w:cs="Arial"/>
                <w:b/>
              </w:rPr>
            </w:pPr>
          </w:p>
          <w:p w14:paraId="4111E3E3" w14:textId="77777777" w:rsidR="00775935" w:rsidRDefault="00775935" w:rsidP="0004731E"/>
        </w:tc>
        <w:tc>
          <w:tcPr>
            <w:tcW w:w="3260" w:type="dxa"/>
          </w:tcPr>
          <w:p w14:paraId="66606556" w14:textId="5CB102CD" w:rsidR="00775935" w:rsidRDefault="00775935" w:rsidP="0004731E">
            <w:r>
              <w:rPr>
                <w:rFonts w:ascii="Arial" w:hAnsi="Arial" w:cs="Arial"/>
                <w:sz w:val="18"/>
                <w:szCs w:val="18"/>
              </w:rPr>
              <w:t xml:space="preserve">The ‘Improving Attendance’ flowchart is followed by all staff. Key staff are able to confidently support their families to improve children’s attendance. The HT is able to offer further support. </w:t>
            </w:r>
            <w:r w:rsidR="006477DE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taff and families work together to tackle absences including any barriers to attendance.</w:t>
            </w:r>
          </w:p>
        </w:tc>
        <w:tc>
          <w:tcPr>
            <w:tcW w:w="1267" w:type="dxa"/>
          </w:tcPr>
          <w:p w14:paraId="1B1C8756" w14:textId="51E62E3E" w:rsidR="00775935" w:rsidRDefault="00775935" w:rsidP="0004731E">
            <w:r w:rsidRPr="0090141E">
              <w:rPr>
                <w:rFonts w:ascii="Arial" w:hAnsi="Arial" w:cs="Arial"/>
                <w:sz w:val="18"/>
                <w:szCs w:val="18"/>
              </w:rPr>
              <w:t>HT</w:t>
            </w:r>
          </w:p>
        </w:tc>
        <w:tc>
          <w:tcPr>
            <w:tcW w:w="2353" w:type="dxa"/>
            <w:gridSpan w:val="2"/>
          </w:tcPr>
          <w:p w14:paraId="09149A98" w14:textId="32C1ED60" w:rsidR="00775935" w:rsidRDefault="00155B04" w:rsidP="000473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July, 2020</w:t>
            </w:r>
          </w:p>
          <w:p w14:paraId="7A4D5713" w14:textId="77777777" w:rsidR="00D45880" w:rsidRDefault="00D45880" w:rsidP="000473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8AD7D9" w14:textId="66B31B98" w:rsidR="00D45880" w:rsidRPr="000920C4" w:rsidRDefault="00AC2429" w:rsidP="0004731E">
            <w:pPr>
              <w:rPr>
                <w:rFonts w:ascii="Arial" w:hAnsi="Arial" w:cs="Arial"/>
                <w:sz w:val="18"/>
                <w:szCs w:val="18"/>
              </w:rPr>
            </w:pPr>
            <w:r w:rsidRPr="000920C4">
              <w:rPr>
                <w:rFonts w:ascii="Arial" w:hAnsi="Arial" w:cs="Arial"/>
                <w:sz w:val="18"/>
                <w:szCs w:val="18"/>
              </w:rPr>
              <w:t>Attendance monitored on a half termly basis and more regularly if appropriate.</w:t>
            </w:r>
          </w:p>
        </w:tc>
      </w:tr>
      <w:tr w:rsidR="008170DE" w14:paraId="456E63FF" w14:textId="77777777" w:rsidTr="00AE7C05">
        <w:trPr>
          <w:gridAfter w:val="1"/>
          <w:wAfter w:w="65" w:type="dxa"/>
        </w:trPr>
        <w:tc>
          <w:tcPr>
            <w:tcW w:w="12999" w:type="dxa"/>
            <w:gridSpan w:val="5"/>
          </w:tcPr>
          <w:p w14:paraId="5B1E6E68" w14:textId="2E17E9BF" w:rsidR="008170DE" w:rsidRDefault="008170DE" w:rsidP="008170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2EEF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353" w:type="dxa"/>
            <w:gridSpan w:val="2"/>
          </w:tcPr>
          <w:p w14:paraId="397E82D8" w14:textId="27A9D882" w:rsidR="008170DE" w:rsidRDefault="00155B04" w:rsidP="000473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£1500</w:t>
            </w:r>
          </w:p>
        </w:tc>
      </w:tr>
    </w:tbl>
    <w:p w14:paraId="716951B4" w14:textId="77777777" w:rsidR="0011288B" w:rsidRDefault="0011288B" w:rsidP="00047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11288B" w14:paraId="484B29D2" w14:textId="77777777" w:rsidTr="0011288B">
        <w:tc>
          <w:tcPr>
            <w:tcW w:w="15352" w:type="dxa"/>
            <w:shd w:val="clear" w:color="auto" w:fill="B6DDE8" w:themeFill="accent5" w:themeFillTint="66"/>
          </w:tcPr>
          <w:p w14:paraId="46FF396F" w14:textId="55B53148" w:rsidR="0011288B" w:rsidRPr="0011288B" w:rsidRDefault="001B6F4C" w:rsidP="00F75121">
            <w:pPr>
              <w:ind w:left="426" w:hanging="284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5</w:t>
            </w:r>
            <w:r w:rsidR="0011288B" w:rsidRPr="0011288B">
              <w:rPr>
                <w:rFonts w:ascii="Arial" w:hAnsi="Arial" w:cs="Arial"/>
                <w:b/>
                <w:szCs w:val="18"/>
              </w:rPr>
              <w:t>. Review of expenditure</w:t>
            </w:r>
          </w:p>
        </w:tc>
      </w:tr>
    </w:tbl>
    <w:p w14:paraId="5E96AEF6" w14:textId="77777777" w:rsidR="008537E4" w:rsidRDefault="008537E4" w:rsidP="0004731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3028"/>
        <w:gridCol w:w="3031"/>
        <w:gridCol w:w="4295"/>
        <w:gridCol w:w="1745"/>
      </w:tblGrid>
      <w:tr w:rsidR="001B6F4C" w14:paraId="76926BB8" w14:textId="77777777" w:rsidTr="00155B04">
        <w:trPr>
          <w:tblHeader/>
        </w:trPr>
        <w:tc>
          <w:tcPr>
            <w:tcW w:w="15126" w:type="dxa"/>
            <w:gridSpan w:val="5"/>
            <w:shd w:val="clear" w:color="auto" w:fill="B6DDE8" w:themeFill="accent5" w:themeFillTint="66"/>
          </w:tcPr>
          <w:p w14:paraId="664B6C9B" w14:textId="17E9B017" w:rsidR="001B6F4C" w:rsidRPr="0011288B" w:rsidRDefault="001B6F4C" w:rsidP="00F75121">
            <w:pPr>
              <w:ind w:left="426" w:hanging="284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5</w:t>
            </w:r>
            <w:r w:rsidRPr="0011288B">
              <w:rPr>
                <w:rFonts w:ascii="Arial" w:hAnsi="Arial" w:cs="Arial"/>
                <w:b/>
                <w:szCs w:val="18"/>
              </w:rPr>
              <w:t>i Quality of teaching for all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</w:tr>
      <w:tr w:rsidR="001B6F4C" w14:paraId="7ACDF4CB" w14:textId="77777777" w:rsidTr="00155B04">
        <w:trPr>
          <w:tblHeader/>
        </w:trPr>
        <w:tc>
          <w:tcPr>
            <w:tcW w:w="3027" w:type="dxa"/>
          </w:tcPr>
          <w:p w14:paraId="6A3B63E2" w14:textId="77777777" w:rsidR="001B6F4C" w:rsidRPr="0011288B" w:rsidRDefault="001B6F4C" w:rsidP="00631388">
            <w:pPr>
              <w:rPr>
                <w:rFonts w:ascii="Arial" w:hAnsi="Arial" w:cs="Arial"/>
                <w:b/>
                <w:szCs w:val="18"/>
              </w:rPr>
            </w:pPr>
            <w:r w:rsidRPr="0011288B">
              <w:rPr>
                <w:rFonts w:ascii="Arial" w:hAnsi="Arial" w:cs="Arial"/>
                <w:b/>
                <w:szCs w:val="18"/>
              </w:rPr>
              <w:t>Desired outcome</w:t>
            </w:r>
          </w:p>
        </w:tc>
        <w:tc>
          <w:tcPr>
            <w:tcW w:w="3028" w:type="dxa"/>
          </w:tcPr>
          <w:p w14:paraId="0373C07A" w14:textId="77777777" w:rsidR="001B6F4C" w:rsidRPr="0011288B" w:rsidRDefault="001B6F4C" w:rsidP="00631388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Intervention</w:t>
            </w:r>
          </w:p>
        </w:tc>
        <w:tc>
          <w:tcPr>
            <w:tcW w:w="3031" w:type="dxa"/>
          </w:tcPr>
          <w:p w14:paraId="0AABC6F7" w14:textId="77777777" w:rsidR="001B6F4C" w:rsidRPr="0011288B" w:rsidRDefault="001B6F4C" w:rsidP="00631388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Monitoring Activity</w:t>
            </w:r>
          </w:p>
        </w:tc>
        <w:tc>
          <w:tcPr>
            <w:tcW w:w="4295" w:type="dxa"/>
          </w:tcPr>
          <w:p w14:paraId="7AFC9F82" w14:textId="77777777" w:rsidR="001B6F4C" w:rsidRPr="0011288B" w:rsidRDefault="001B6F4C" w:rsidP="00631388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Evaluation/Impact on Learning and Development</w:t>
            </w:r>
          </w:p>
        </w:tc>
        <w:tc>
          <w:tcPr>
            <w:tcW w:w="1745" w:type="dxa"/>
          </w:tcPr>
          <w:p w14:paraId="48803DC1" w14:textId="289C780C" w:rsidR="001B6F4C" w:rsidRPr="0011288B" w:rsidRDefault="00ED2931" w:rsidP="00631388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Total cost</w:t>
            </w:r>
          </w:p>
        </w:tc>
      </w:tr>
      <w:tr w:rsidR="001B6F4C" w14:paraId="4BE8BF4B" w14:textId="77777777" w:rsidTr="00155B04">
        <w:tc>
          <w:tcPr>
            <w:tcW w:w="3027" w:type="dxa"/>
          </w:tcPr>
          <w:p w14:paraId="4A350E3A" w14:textId="1185D680" w:rsidR="001B6F4C" w:rsidRPr="006477DE" w:rsidRDefault="000920C4" w:rsidP="00631388">
            <w:p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>Improved communication skills as appropriate to individual child’s level of ability.</w:t>
            </w:r>
          </w:p>
        </w:tc>
        <w:tc>
          <w:tcPr>
            <w:tcW w:w="3028" w:type="dxa"/>
          </w:tcPr>
          <w:p w14:paraId="568295C9" w14:textId="77777777" w:rsidR="001B6F4C" w:rsidRPr="006477DE" w:rsidRDefault="000920C4" w:rsidP="000920C4">
            <w:p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>The use of PECS:</w:t>
            </w:r>
          </w:p>
          <w:p w14:paraId="2029A6E8" w14:textId="77777777" w:rsidR="000920C4" w:rsidRPr="006477DE" w:rsidRDefault="000920C4" w:rsidP="000920C4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>the identification of motivators;</w:t>
            </w:r>
          </w:p>
          <w:p w14:paraId="651669D3" w14:textId="0B8F186D" w:rsidR="000920C4" w:rsidRPr="006477DE" w:rsidRDefault="000920C4" w:rsidP="000920C4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>use of</w:t>
            </w:r>
            <w:r w:rsidR="006477DE" w:rsidRPr="006477DE">
              <w:rPr>
                <w:rFonts w:ascii="Arial" w:hAnsi="Arial" w:cs="Arial"/>
                <w:sz w:val="20"/>
                <w:szCs w:val="20"/>
              </w:rPr>
              <w:t xml:space="preserve"> PECS CD and </w:t>
            </w:r>
            <w:r w:rsidRPr="006477DE">
              <w:rPr>
                <w:rFonts w:ascii="Arial" w:hAnsi="Arial" w:cs="Arial"/>
                <w:sz w:val="20"/>
                <w:szCs w:val="20"/>
              </w:rPr>
              <w:t>symbols</w:t>
            </w:r>
          </w:p>
          <w:p w14:paraId="4E7DEC43" w14:textId="77777777" w:rsidR="000920C4" w:rsidRPr="006477DE" w:rsidRDefault="000920C4" w:rsidP="000920C4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>consistent use of PECS by appropriate children during the nursery session;</w:t>
            </w:r>
          </w:p>
          <w:p w14:paraId="5FB2764E" w14:textId="04EF2F88" w:rsidR="000920C4" w:rsidRPr="006477DE" w:rsidRDefault="000920C4" w:rsidP="000920C4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477DE">
              <w:rPr>
                <w:rFonts w:ascii="Arial" w:hAnsi="Arial" w:cs="Arial"/>
                <w:sz w:val="20"/>
                <w:szCs w:val="20"/>
              </w:rPr>
              <w:t>successes</w:t>
            </w:r>
            <w:proofErr w:type="gramEnd"/>
            <w:r w:rsidRPr="006477DE">
              <w:rPr>
                <w:rFonts w:ascii="Arial" w:hAnsi="Arial" w:cs="Arial"/>
                <w:sz w:val="20"/>
                <w:szCs w:val="20"/>
              </w:rPr>
              <w:t xml:space="preserve"> and strategies to be shared with parents.</w:t>
            </w:r>
          </w:p>
        </w:tc>
        <w:tc>
          <w:tcPr>
            <w:tcW w:w="3031" w:type="dxa"/>
          </w:tcPr>
          <w:p w14:paraId="5C7178BC" w14:textId="6DCD26F4" w:rsidR="001B6F4C" w:rsidRPr="006477DE" w:rsidRDefault="00AE7C05" w:rsidP="00631388">
            <w:p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>Personal Plan targets and assessments</w:t>
            </w:r>
          </w:p>
          <w:p w14:paraId="38C39371" w14:textId="03E90C6E" w:rsidR="00AE7C05" w:rsidRPr="006477DE" w:rsidRDefault="00AE7C05" w:rsidP="006313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7DE">
              <w:rPr>
                <w:rFonts w:ascii="Arial" w:hAnsi="Arial" w:cs="Arial"/>
                <w:sz w:val="20"/>
                <w:szCs w:val="20"/>
              </w:rPr>
              <w:t>BSquared</w:t>
            </w:r>
            <w:proofErr w:type="spellEnd"/>
            <w:r w:rsidRPr="006477DE">
              <w:rPr>
                <w:rFonts w:ascii="Arial" w:hAnsi="Arial" w:cs="Arial"/>
                <w:sz w:val="20"/>
                <w:szCs w:val="20"/>
              </w:rPr>
              <w:t xml:space="preserve"> assessments</w:t>
            </w:r>
          </w:p>
          <w:p w14:paraId="08319B71" w14:textId="77777777" w:rsidR="001B6F4C" w:rsidRPr="006477DE" w:rsidRDefault="001B6F4C" w:rsidP="00631388">
            <w:p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 xml:space="preserve">Photographic evidence </w:t>
            </w:r>
          </w:p>
          <w:p w14:paraId="7224FB0A" w14:textId="111048BF" w:rsidR="001B6F4C" w:rsidRPr="006477DE" w:rsidRDefault="00AE7C05" w:rsidP="00631388">
            <w:p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>Observations, e.g. Tapestry</w:t>
            </w:r>
            <w:r w:rsidR="001B6F4C" w:rsidRPr="006477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BFA94B" w14:textId="77777777" w:rsidR="001B6F4C" w:rsidRPr="006477DE" w:rsidRDefault="001B6F4C" w:rsidP="006313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021C10AB" w14:textId="5B08F019" w:rsidR="001B6F4C" w:rsidRPr="006477DE" w:rsidRDefault="001B6F4C" w:rsidP="00631388">
            <w:p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 xml:space="preserve">Children </w:t>
            </w:r>
            <w:r w:rsidR="00AE7C05" w:rsidRPr="006477DE">
              <w:rPr>
                <w:rFonts w:ascii="Arial" w:hAnsi="Arial" w:cs="Arial"/>
                <w:sz w:val="20"/>
                <w:szCs w:val="20"/>
              </w:rPr>
              <w:t>will be more able to express their needs and make choices and requests.</w:t>
            </w:r>
          </w:p>
          <w:p w14:paraId="4F60F0F9" w14:textId="77777777" w:rsidR="00AE7C05" w:rsidRPr="006477DE" w:rsidRDefault="00AE7C05" w:rsidP="006313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846A2" w14:textId="7FE075C1" w:rsidR="00AE7C05" w:rsidRPr="006477DE" w:rsidRDefault="00AE7C05" w:rsidP="00631388">
            <w:p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>This will also impact positively on the child’s ability to engage socially with others.</w:t>
            </w:r>
          </w:p>
          <w:p w14:paraId="09B83462" w14:textId="77777777" w:rsidR="001B6F4C" w:rsidRPr="006477DE" w:rsidRDefault="001B6F4C" w:rsidP="006313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E5949" w14:textId="77777777" w:rsidR="001B6F4C" w:rsidRPr="006477DE" w:rsidRDefault="001B6F4C" w:rsidP="006313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73743381" w14:textId="6118FA56" w:rsidR="001B6F4C" w:rsidRPr="006477DE" w:rsidRDefault="00047286" w:rsidP="00631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</w:t>
            </w:r>
          </w:p>
        </w:tc>
      </w:tr>
      <w:tr w:rsidR="00AE7C05" w14:paraId="2510557B" w14:textId="77777777" w:rsidTr="00155B04">
        <w:tc>
          <w:tcPr>
            <w:tcW w:w="3027" w:type="dxa"/>
          </w:tcPr>
          <w:p w14:paraId="12EB8E65" w14:textId="46E792B3" w:rsidR="00AE7C05" w:rsidRPr="006477DE" w:rsidRDefault="00AE7C05" w:rsidP="00631388">
            <w:p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>Improved and increased sensory experiences available to children eligible for EYPP as appropriate.</w:t>
            </w:r>
          </w:p>
        </w:tc>
        <w:tc>
          <w:tcPr>
            <w:tcW w:w="3028" w:type="dxa"/>
          </w:tcPr>
          <w:p w14:paraId="71C27FCC" w14:textId="173F3A82" w:rsidR="00AE7C05" w:rsidRPr="006477DE" w:rsidRDefault="00ED2931" w:rsidP="000920C4">
            <w:p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 xml:space="preserve">The use of a range of sensory resources which promote exploration via all the senses. </w:t>
            </w:r>
          </w:p>
        </w:tc>
        <w:tc>
          <w:tcPr>
            <w:tcW w:w="3031" w:type="dxa"/>
          </w:tcPr>
          <w:p w14:paraId="36C45792" w14:textId="77777777" w:rsidR="006A2F3E" w:rsidRPr="006477DE" w:rsidRDefault="006A2F3E" w:rsidP="006A2F3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>Observations.</w:t>
            </w:r>
          </w:p>
          <w:p w14:paraId="2D7CE600" w14:textId="77777777" w:rsidR="00AE7C05" w:rsidRPr="006477DE" w:rsidRDefault="006A2F3E" w:rsidP="006A2F3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 xml:space="preserve">Assessment updates, e.g. PPs and </w:t>
            </w:r>
            <w:proofErr w:type="spellStart"/>
            <w:r w:rsidRPr="006477DE">
              <w:rPr>
                <w:rFonts w:ascii="Arial" w:hAnsi="Arial" w:cs="Arial"/>
                <w:sz w:val="20"/>
                <w:szCs w:val="20"/>
              </w:rPr>
              <w:t>BSquared</w:t>
            </w:r>
            <w:proofErr w:type="spellEnd"/>
            <w:r w:rsidRPr="006477D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AD9D69" w14:textId="2B905D33" w:rsidR="003D3D66" w:rsidRPr="006477DE" w:rsidRDefault="003D3D66" w:rsidP="006A2F3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>Tapestry.</w:t>
            </w:r>
          </w:p>
        </w:tc>
        <w:tc>
          <w:tcPr>
            <w:tcW w:w="4295" w:type="dxa"/>
          </w:tcPr>
          <w:p w14:paraId="187C98FE" w14:textId="45AE63CA" w:rsidR="00AE7C05" w:rsidRPr="006477DE" w:rsidRDefault="006A2F3E" w:rsidP="00631388">
            <w:p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>Children will be more able to effectively explore the environment and engage in offered experiences as a result of increased positive sensory play experiences.</w:t>
            </w:r>
          </w:p>
        </w:tc>
        <w:tc>
          <w:tcPr>
            <w:tcW w:w="1745" w:type="dxa"/>
          </w:tcPr>
          <w:p w14:paraId="7F060590" w14:textId="788EEB55" w:rsidR="00AE7C05" w:rsidRPr="006477DE" w:rsidRDefault="00AE7C05" w:rsidP="006313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C05" w14:paraId="0C329E6E" w14:textId="77777777" w:rsidTr="00155B04">
        <w:tc>
          <w:tcPr>
            <w:tcW w:w="3027" w:type="dxa"/>
          </w:tcPr>
          <w:p w14:paraId="4E371FAA" w14:textId="77777777" w:rsidR="00AE7C05" w:rsidRPr="006477DE" w:rsidRDefault="00AE7C05" w:rsidP="00631388">
            <w:p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>Children accessing a greater range of developmentally appropriate resources and experiences and demonstrating improved skills.</w:t>
            </w:r>
          </w:p>
          <w:p w14:paraId="104F0908" w14:textId="56935EEB" w:rsidR="006A2F3E" w:rsidRPr="006477DE" w:rsidRDefault="006A2F3E" w:rsidP="00631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</w:tcPr>
          <w:p w14:paraId="431A3ABE" w14:textId="64411ED4" w:rsidR="00AE7C05" w:rsidRPr="006477DE" w:rsidRDefault="00ED2931" w:rsidP="000920C4">
            <w:p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>The introduction of appropriately challenging resources.</w:t>
            </w:r>
          </w:p>
        </w:tc>
        <w:tc>
          <w:tcPr>
            <w:tcW w:w="3031" w:type="dxa"/>
          </w:tcPr>
          <w:p w14:paraId="63BF8721" w14:textId="77777777" w:rsidR="006A2F3E" w:rsidRPr="006477DE" w:rsidRDefault="006A2F3E" w:rsidP="006A2F3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>Observations.</w:t>
            </w:r>
          </w:p>
          <w:p w14:paraId="5C544724" w14:textId="77777777" w:rsidR="00AE7C05" w:rsidRPr="006477DE" w:rsidRDefault="006A2F3E" w:rsidP="006A2F3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 xml:space="preserve">Assessment updates, e.g. PPs and </w:t>
            </w:r>
            <w:proofErr w:type="spellStart"/>
            <w:r w:rsidRPr="006477DE">
              <w:rPr>
                <w:rFonts w:ascii="Arial" w:hAnsi="Arial" w:cs="Arial"/>
                <w:sz w:val="20"/>
                <w:szCs w:val="20"/>
              </w:rPr>
              <w:t>BSquared</w:t>
            </w:r>
            <w:proofErr w:type="spellEnd"/>
            <w:r w:rsidRPr="006477D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4C65C3" w14:textId="283A1336" w:rsidR="003D3D66" w:rsidRPr="006477DE" w:rsidRDefault="003D3D66" w:rsidP="006A2F3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>Tapestry.</w:t>
            </w:r>
          </w:p>
        </w:tc>
        <w:tc>
          <w:tcPr>
            <w:tcW w:w="4295" w:type="dxa"/>
          </w:tcPr>
          <w:p w14:paraId="6DE8C267" w14:textId="70F1F87D" w:rsidR="00AE7C05" w:rsidRPr="006477DE" w:rsidRDefault="006A2F3E" w:rsidP="00631388">
            <w:p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>Children achieving higher levels of attainment in relation to task involvement, attention and listening and also early numeracy and literacy skills.</w:t>
            </w:r>
          </w:p>
        </w:tc>
        <w:tc>
          <w:tcPr>
            <w:tcW w:w="1745" w:type="dxa"/>
          </w:tcPr>
          <w:p w14:paraId="1576DE16" w14:textId="54A4B324" w:rsidR="00AE7C05" w:rsidRPr="006477DE" w:rsidRDefault="00AE7C05" w:rsidP="006313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D66" w14:paraId="0CFDF0BB" w14:textId="77777777" w:rsidTr="00155B04">
        <w:tc>
          <w:tcPr>
            <w:tcW w:w="3027" w:type="dxa"/>
          </w:tcPr>
          <w:p w14:paraId="1E92BCAA" w14:textId="70DE727B" w:rsidR="003D3D66" w:rsidRPr="006477DE" w:rsidRDefault="003D3D66" w:rsidP="00631388">
            <w:p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>Children demonstrating increased confidence and skills in relation to their gross-motor ability.</w:t>
            </w:r>
          </w:p>
        </w:tc>
        <w:tc>
          <w:tcPr>
            <w:tcW w:w="3028" w:type="dxa"/>
          </w:tcPr>
          <w:p w14:paraId="7E5C9B2C" w14:textId="2064551A" w:rsidR="003D3D66" w:rsidRPr="006477DE" w:rsidRDefault="003D3D66" w:rsidP="000920C4">
            <w:p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>The introduction of varied and appropriately challenging resources.</w:t>
            </w:r>
          </w:p>
        </w:tc>
        <w:tc>
          <w:tcPr>
            <w:tcW w:w="3031" w:type="dxa"/>
          </w:tcPr>
          <w:p w14:paraId="005FB675" w14:textId="77777777" w:rsidR="003D3D66" w:rsidRPr="006477DE" w:rsidRDefault="003D3D66" w:rsidP="003D3D6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>Observations.</w:t>
            </w:r>
          </w:p>
          <w:p w14:paraId="56FFBE01" w14:textId="77777777" w:rsidR="003D3D66" w:rsidRPr="006477DE" w:rsidRDefault="003D3D66" w:rsidP="003D3D6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 xml:space="preserve">Assessment updates, e.g. PPs and </w:t>
            </w:r>
            <w:proofErr w:type="spellStart"/>
            <w:r w:rsidRPr="006477DE">
              <w:rPr>
                <w:rFonts w:ascii="Arial" w:hAnsi="Arial" w:cs="Arial"/>
                <w:sz w:val="20"/>
                <w:szCs w:val="20"/>
              </w:rPr>
              <w:t>BSquared</w:t>
            </w:r>
            <w:proofErr w:type="spellEnd"/>
            <w:r w:rsidRPr="006477D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B9E9E2" w14:textId="2C291FD4" w:rsidR="003D3D66" w:rsidRPr="006477DE" w:rsidRDefault="003D3D66" w:rsidP="003D3D6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>Tapestry.</w:t>
            </w:r>
          </w:p>
        </w:tc>
        <w:tc>
          <w:tcPr>
            <w:tcW w:w="4295" w:type="dxa"/>
          </w:tcPr>
          <w:p w14:paraId="144E6988" w14:textId="40B6DE55" w:rsidR="003D3D66" w:rsidRPr="006477DE" w:rsidRDefault="003D3D66" w:rsidP="00631388">
            <w:p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>Children will be engaging in an enhanced range of activities which promote the development of gross motor confidence and ability.</w:t>
            </w:r>
          </w:p>
        </w:tc>
        <w:tc>
          <w:tcPr>
            <w:tcW w:w="1745" w:type="dxa"/>
          </w:tcPr>
          <w:p w14:paraId="1F334580" w14:textId="4D795CB2" w:rsidR="003D3D66" w:rsidRPr="006477DE" w:rsidRDefault="003D3D66" w:rsidP="006313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B04" w14:paraId="2E08C212" w14:textId="77777777" w:rsidTr="00155B04">
        <w:tc>
          <w:tcPr>
            <w:tcW w:w="3027" w:type="dxa"/>
          </w:tcPr>
          <w:p w14:paraId="2AF56934" w14:textId="3C49856E" w:rsidR="00155B04" w:rsidRPr="006477DE" w:rsidRDefault="00155B04" w:rsidP="00631388">
            <w:pPr>
              <w:rPr>
                <w:rFonts w:ascii="Arial" w:hAnsi="Arial" w:cs="Arial"/>
                <w:sz w:val="20"/>
                <w:szCs w:val="20"/>
              </w:rPr>
            </w:pPr>
            <w:r w:rsidRPr="00155B04">
              <w:rPr>
                <w:rFonts w:ascii="Arial" w:hAnsi="Arial" w:cs="Arial"/>
                <w:sz w:val="20"/>
                <w:szCs w:val="20"/>
              </w:rPr>
              <w:t xml:space="preserve">Children accessing a range of experiences which meet </w:t>
            </w:r>
            <w:r w:rsidRPr="00155B04">
              <w:rPr>
                <w:rFonts w:ascii="Arial" w:hAnsi="Arial" w:cs="Arial"/>
                <w:sz w:val="20"/>
                <w:szCs w:val="20"/>
              </w:rPr>
              <w:lastRenderedPageBreak/>
              <w:t>individual sensory processing needs.</w:t>
            </w:r>
          </w:p>
        </w:tc>
        <w:tc>
          <w:tcPr>
            <w:tcW w:w="3028" w:type="dxa"/>
          </w:tcPr>
          <w:p w14:paraId="67CC4628" w14:textId="77777777" w:rsidR="00155B04" w:rsidRDefault="00155B04" w:rsidP="00155B04">
            <w:pPr>
              <w:rPr>
                <w:rFonts w:ascii="Arial" w:hAnsi="Arial" w:cs="Arial"/>
                <w:sz w:val="20"/>
                <w:szCs w:val="20"/>
              </w:rPr>
            </w:pPr>
            <w:r w:rsidRPr="00155B04">
              <w:rPr>
                <w:rFonts w:ascii="Arial" w:hAnsi="Arial" w:cs="Arial"/>
                <w:sz w:val="20"/>
                <w:szCs w:val="20"/>
              </w:rPr>
              <w:lastRenderedPageBreak/>
              <w:t xml:space="preserve">The introduction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additional sensory resources as identified by OT and in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response to practitioner knowledge and assessment of children’s needs.</w:t>
            </w:r>
          </w:p>
          <w:p w14:paraId="23D1ADA2" w14:textId="331C82A2" w:rsidR="00155B04" w:rsidRPr="006477DE" w:rsidRDefault="00155B04" w:rsidP="0015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73913D7B" w14:textId="77777777" w:rsidR="00155B04" w:rsidRPr="00155B04" w:rsidRDefault="00155B04" w:rsidP="00155B0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155B04">
              <w:rPr>
                <w:rFonts w:ascii="Arial" w:hAnsi="Arial" w:cs="Arial"/>
                <w:sz w:val="20"/>
                <w:szCs w:val="20"/>
              </w:rPr>
              <w:lastRenderedPageBreak/>
              <w:t>Observations.</w:t>
            </w:r>
          </w:p>
          <w:p w14:paraId="25F0908B" w14:textId="77777777" w:rsidR="00155B04" w:rsidRPr="00155B04" w:rsidRDefault="00155B04" w:rsidP="00155B0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155B04">
              <w:rPr>
                <w:rFonts w:ascii="Arial" w:hAnsi="Arial" w:cs="Arial"/>
                <w:sz w:val="20"/>
                <w:szCs w:val="20"/>
              </w:rPr>
              <w:t xml:space="preserve">Assessment updates, e.g. PPs and </w:t>
            </w:r>
            <w:proofErr w:type="spellStart"/>
            <w:r w:rsidRPr="00155B04">
              <w:rPr>
                <w:rFonts w:ascii="Arial" w:hAnsi="Arial" w:cs="Arial"/>
                <w:sz w:val="20"/>
                <w:szCs w:val="20"/>
              </w:rPr>
              <w:t>BSquared</w:t>
            </w:r>
            <w:proofErr w:type="spellEnd"/>
            <w:r w:rsidRPr="00155B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FEED1A" w14:textId="18E5FDE3" w:rsidR="00155B04" w:rsidRPr="006477DE" w:rsidRDefault="00155B04" w:rsidP="00155B0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155B04">
              <w:rPr>
                <w:rFonts w:ascii="Arial" w:hAnsi="Arial" w:cs="Arial"/>
                <w:sz w:val="20"/>
                <w:szCs w:val="20"/>
              </w:rPr>
              <w:lastRenderedPageBreak/>
              <w:t>Tapestry.</w:t>
            </w:r>
          </w:p>
        </w:tc>
        <w:tc>
          <w:tcPr>
            <w:tcW w:w="4295" w:type="dxa"/>
          </w:tcPr>
          <w:p w14:paraId="77DAE2B2" w14:textId="300C5832" w:rsidR="00155B04" w:rsidRPr="006477DE" w:rsidRDefault="00155B04" w:rsidP="0015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Children, as appropriate, will be engaging in a wider range of sensory experiences and using more equipment.  This will be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supporting their individual sensory needs and supporting them to have increased well-being and greater </w:t>
            </w:r>
            <w:r w:rsidRPr="00155B04">
              <w:rPr>
                <w:rFonts w:ascii="Arial" w:hAnsi="Arial" w:cs="Arial"/>
                <w:sz w:val="20"/>
                <w:szCs w:val="20"/>
              </w:rPr>
              <w:t xml:space="preserve">levels of </w:t>
            </w:r>
            <w:r>
              <w:rPr>
                <w:rFonts w:ascii="Arial" w:hAnsi="Arial" w:cs="Arial"/>
                <w:sz w:val="20"/>
                <w:szCs w:val="20"/>
              </w:rPr>
              <w:t>task engagement.</w:t>
            </w:r>
          </w:p>
        </w:tc>
        <w:tc>
          <w:tcPr>
            <w:tcW w:w="1745" w:type="dxa"/>
          </w:tcPr>
          <w:p w14:paraId="2337C838" w14:textId="77777777" w:rsidR="00155B04" w:rsidRPr="006477DE" w:rsidRDefault="00155B04" w:rsidP="006313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931" w14:paraId="658C7DB2" w14:textId="77777777" w:rsidTr="00155B04">
        <w:tc>
          <w:tcPr>
            <w:tcW w:w="3027" w:type="dxa"/>
          </w:tcPr>
          <w:p w14:paraId="784D9FEC" w14:textId="22AC6D69" w:rsidR="00ED2931" w:rsidRPr="006477DE" w:rsidRDefault="00ED2931" w:rsidP="00631388">
            <w:p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>Increased attendance rates for children eligible for EYPP</w:t>
            </w:r>
          </w:p>
        </w:tc>
        <w:tc>
          <w:tcPr>
            <w:tcW w:w="3028" w:type="dxa"/>
          </w:tcPr>
          <w:p w14:paraId="078469BB" w14:textId="77777777" w:rsidR="00ED2931" w:rsidRPr="006477DE" w:rsidRDefault="00ED2931" w:rsidP="0039136C">
            <w:p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>Improving attendance flow chart in place and used by all staff</w:t>
            </w:r>
          </w:p>
          <w:p w14:paraId="7DD8CC93" w14:textId="77777777" w:rsidR="00ED2931" w:rsidRPr="006477DE" w:rsidRDefault="00ED2931" w:rsidP="00391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D129A" w14:textId="77777777" w:rsidR="00ED2931" w:rsidRPr="006477DE" w:rsidRDefault="00ED2931" w:rsidP="0039136C">
            <w:p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>Staff provide support for families to identify barriers and improve attendance</w:t>
            </w:r>
          </w:p>
          <w:p w14:paraId="392F4057" w14:textId="77777777" w:rsidR="00ED2931" w:rsidRPr="006477DE" w:rsidRDefault="00ED2931" w:rsidP="00391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40B64" w14:textId="77777777" w:rsidR="00ED2931" w:rsidRPr="006477DE" w:rsidRDefault="00ED2931" w:rsidP="0039136C">
            <w:p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>HT offers further support to tackle on-going attendance issues</w:t>
            </w:r>
          </w:p>
          <w:p w14:paraId="54FD0C8E" w14:textId="77777777" w:rsidR="00ED2931" w:rsidRPr="006477DE" w:rsidRDefault="00ED2931" w:rsidP="00092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0AD797A7" w14:textId="4FF5F310" w:rsidR="00ED2931" w:rsidRPr="006477DE" w:rsidRDefault="00ED2931" w:rsidP="00631388">
            <w:p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>Attendance levels.</w:t>
            </w:r>
          </w:p>
        </w:tc>
        <w:tc>
          <w:tcPr>
            <w:tcW w:w="4295" w:type="dxa"/>
          </w:tcPr>
          <w:p w14:paraId="297A90B2" w14:textId="77777777" w:rsidR="00ED2931" w:rsidRPr="006477DE" w:rsidRDefault="00ED2931" w:rsidP="0039136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 xml:space="preserve">Attendance levels have increased as a result of staff having conversations with parents to stress the importance of their child attending regularly.  </w:t>
            </w:r>
          </w:p>
          <w:p w14:paraId="0BE1A302" w14:textId="5E0DB502" w:rsidR="00ED2931" w:rsidRPr="006477DE" w:rsidRDefault="00ED2931" w:rsidP="00ED293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477DE">
              <w:rPr>
                <w:rFonts w:ascii="Arial" w:hAnsi="Arial" w:cs="Arial"/>
                <w:sz w:val="20"/>
                <w:szCs w:val="20"/>
              </w:rPr>
              <w:t>Staff have also reassured parents that they should speak with the teacher if they are unsure as to whether they should bring their child to nursery, e.g. borderline/query unwell.</w:t>
            </w:r>
          </w:p>
        </w:tc>
        <w:tc>
          <w:tcPr>
            <w:tcW w:w="1745" w:type="dxa"/>
          </w:tcPr>
          <w:p w14:paraId="6A374630" w14:textId="43E5F2BA" w:rsidR="003D3D66" w:rsidRPr="006477DE" w:rsidRDefault="003D3D66" w:rsidP="006313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851661" w14:textId="55095AAB" w:rsidR="001B6F4C" w:rsidRDefault="001B6F4C" w:rsidP="001B6F4C">
      <w:pPr>
        <w:rPr>
          <w:rFonts w:ascii="Arial" w:hAnsi="Arial" w:cs="Arial"/>
          <w:sz w:val="20"/>
          <w:szCs w:val="20"/>
        </w:rPr>
      </w:pPr>
    </w:p>
    <w:p w14:paraId="6F5FA146" w14:textId="77777777" w:rsidR="002B7840" w:rsidRPr="00090093" w:rsidRDefault="002B7840" w:rsidP="001B6F4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C7420B" w14:paraId="6EB747B6" w14:textId="77777777" w:rsidTr="00987D9C">
        <w:tc>
          <w:tcPr>
            <w:tcW w:w="15352" w:type="dxa"/>
            <w:shd w:val="clear" w:color="auto" w:fill="B6DDE8" w:themeFill="accent5" w:themeFillTint="66"/>
          </w:tcPr>
          <w:p w14:paraId="5CB389B8" w14:textId="454CED77" w:rsidR="00C7420B" w:rsidRPr="0011288B" w:rsidRDefault="00C7420B" w:rsidP="00C7420B">
            <w:pPr>
              <w:ind w:left="426" w:hanging="284"/>
              <w:rPr>
                <w:rFonts w:ascii="Arial" w:hAnsi="Arial" w:cs="Arial"/>
                <w:b/>
                <w:szCs w:val="18"/>
              </w:rPr>
            </w:pPr>
            <w:r w:rsidRPr="0011288B">
              <w:rPr>
                <w:rFonts w:ascii="Arial" w:hAnsi="Arial" w:cs="Arial"/>
                <w:b/>
                <w:szCs w:val="18"/>
              </w:rPr>
              <w:t xml:space="preserve">6. </w:t>
            </w:r>
            <w:r w:rsidRPr="00C7420B">
              <w:rPr>
                <w:rFonts w:ascii="Arial" w:hAnsi="Arial" w:cs="Arial"/>
                <w:b/>
                <w:szCs w:val="18"/>
              </w:rPr>
              <w:t xml:space="preserve">Evaluation </w:t>
            </w:r>
            <w:r w:rsidR="00047286">
              <w:rPr>
                <w:rFonts w:ascii="Arial" w:hAnsi="Arial" w:cs="Arial"/>
                <w:i/>
                <w:szCs w:val="18"/>
              </w:rPr>
              <w:t>(July 2020</w:t>
            </w:r>
            <w:r w:rsidRPr="00C7420B">
              <w:rPr>
                <w:rFonts w:ascii="Arial" w:hAnsi="Arial" w:cs="Arial"/>
                <w:i/>
                <w:szCs w:val="18"/>
              </w:rPr>
              <w:t>)</w:t>
            </w:r>
          </w:p>
        </w:tc>
      </w:tr>
    </w:tbl>
    <w:p w14:paraId="0846F23A" w14:textId="77777777" w:rsidR="00C7420B" w:rsidRDefault="00C7420B" w:rsidP="00C7420B"/>
    <w:tbl>
      <w:tblPr>
        <w:tblStyle w:val="TableGrid"/>
        <w:tblW w:w="15126" w:type="dxa"/>
        <w:tblLook w:val="04A0" w:firstRow="1" w:lastRow="0" w:firstColumn="1" w:lastColumn="0" w:noHBand="0" w:noVBand="1"/>
      </w:tblPr>
      <w:tblGrid>
        <w:gridCol w:w="668"/>
        <w:gridCol w:w="4337"/>
        <w:gridCol w:w="9899"/>
        <w:gridCol w:w="222"/>
      </w:tblGrid>
      <w:tr w:rsidR="00C7420B" w14:paraId="0F7307A2" w14:textId="77777777" w:rsidTr="00BB280D">
        <w:trPr>
          <w:gridAfter w:val="1"/>
          <w:wAfter w:w="222" w:type="dxa"/>
          <w:tblHeader/>
        </w:trPr>
        <w:tc>
          <w:tcPr>
            <w:tcW w:w="14904" w:type="dxa"/>
            <w:gridSpan w:val="3"/>
            <w:shd w:val="clear" w:color="auto" w:fill="B6DDE8" w:themeFill="accent5" w:themeFillTint="66"/>
          </w:tcPr>
          <w:p w14:paraId="24C75E22" w14:textId="03241C2E" w:rsidR="00C7420B" w:rsidRPr="0011288B" w:rsidRDefault="00C7420B" w:rsidP="00987D9C">
            <w:pPr>
              <w:ind w:left="426" w:hanging="284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Evaluation of Progress</w:t>
            </w:r>
          </w:p>
        </w:tc>
      </w:tr>
      <w:tr w:rsidR="00BB280D" w14:paraId="14EC2D21" w14:textId="77777777" w:rsidTr="00BB280D">
        <w:trPr>
          <w:trHeight w:val="237"/>
        </w:trPr>
        <w:tc>
          <w:tcPr>
            <w:tcW w:w="668" w:type="dxa"/>
          </w:tcPr>
          <w:p w14:paraId="34DCEE2D" w14:textId="0AECDE53" w:rsidR="00BB280D" w:rsidRDefault="00BB280D" w:rsidP="00BB2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37" w:type="dxa"/>
          </w:tcPr>
          <w:p w14:paraId="1AA9F16B" w14:textId="5B01F626" w:rsidR="00BB280D" w:rsidRDefault="00BB280D" w:rsidP="00BB2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communication skills as appropriate to individual child’s level of ability.</w:t>
            </w:r>
          </w:p>
        </w:tc>
        <w:tc>
          <w:tcPr>
            <w:tcW w:w="10121" w:type="dxa"/>
            <w:gridSpan w:val="2"/>
          </w:tcPr>
          <w:p w14:paraId="2B0FB6FF" w14:textId="14E02C4A" w:rsidR="00BB280D" w:rsidRPr="00F11C84" w:rsidRDefault="00BB280D" w:rsidP="00BB2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80D" w14:paraId="29018389" w14:textId="77777777" w:rsidTr="00BB280D">
        <w:trPr>
          <w:trHeight w:val="236"/>
        </w:trPr>
        <w:tc>
          <w:tcPr>
            <w:tcW w:w="668" w:type="dxa"/>
          </w:tcPr>
          <w:p w14:paraId="75426D71" w14:textId="7D9B9D48" w:rsidR="00BB280D" w:rsidRDefault="00BB280D" w:rsidP="00BB2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337" w:type="dxa"/>
          </w:tcPr>
          <w:p w14:paraId="106D6EA1" w14:textId="754CF960" w:rsidR="00BB280D" w:rsidRDefault="00BB280D" w:rsidP="00BB2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and increased play and learning experiences available to children eligible for EYPP as appropriate.</w:t>
            </w:r>
          </w:p>
        </w:tc>
        <w:tc>
          <w:tcPr>
            <w:tcW w:w="10121" w:type="dxa"/>
            <w:gridSpan w:val="2"/>
          </w:tcPr>
          <w:p w14:paraId="0BE9F24F" w14:textId="64A04E0E" w:rsidR="00BB280D" w:rsidRPr="00911579" w:rsidRDefault="00BB280D" w:rsidP="00BB28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80D" w14:paraId="77B3C8CA" w14:textId="77777777" w:rsidTr="00BB280D">
        <w:trPr>
          <w:trHeight w:val="236"/>
        </w:trPr>
        <w:tc>
          <w:tcPr>
            <w:tcW w:w="668" w:type="dxa"/>
          </w:tcPr>
          <w:p w14:paraId="26CC60E4" w14:textId="04F72358" w:rsidR="00BB280D" w:rsidRDefault="00BB280D" w:rsidP="00BB2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337" w:type="dxa"/>
          </w:tcPr>
          <w:p w14:paraId="09ADDA2E" w14:textId="2507D575" w:rsidR="00BB280D" w:rsidRDefault="00BB280D" w:rsidP="00BB2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demonstrating increased confidence and skills in relation to their gross-motor ability.</w:t>
            </w:r>
          </w:p>
        </w:tc>
        <w:tc>
          <w:tcPr>
            <w:tcW w:w="10121" w:type="dxa"/>
            <w:gridSpan w:val="2"/>
          </w:tcPr>
          <w:p w14:paraId="3A1FF982" w14:textId="74DF4B65" w:rsidR="00BB280D" w:rsidRPr="002A7900" w:rsidRDefault="00BB280D" w:rsidP="00BB28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80D" w14:paraId="6042B76D" w14:textId="77777777" w:rsidTr="00BB280D">
        <w:trPr>
          <w:trHeight w:val="236"/>
        </w:trPr>
        <w:tc>
          <w:tcPr>
            <w:tcW w:w="668" w:type="dxa"/>
          </w:tcPr>
          <w:p w14:paraId="081E6F34" w14:textId="7A83BF30" w:rsidR="00BB280D" w:rsidRDefault="00BB280D" w:rsidP="00BB2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337" w:type="dxa"/>
          </w:tcPr>
          <w:p w14:paraId="129CD02C" w14:textId="3894AD77" w:rsidR="00BB280D" w:rsidRDefault="00BB280D" w:rsidP="00BB28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accessing a range of experiences which meet individual sensory processing needs.</w:t>
            </w:r>
          </w:p>
        </w:tc>
        <w:tc>
          <w:tcPr>
            <w:tcW w:w="10121" w:type="dxa"/>
            <w:gridSpan w:val="2"/>
          </w:tcPr>
          <w:p w14:paraId="24EAD6E4" w14:textId="77777777" w:rsidR="00BB280D" w:rsidRPr="002A7900" w:rsidRDefault="00BB280D" w:rsidP="00BB28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80D" w14:paraId="532EB927" w14:textId="77777777" w:rsidTr="00BB280D">
        <w:trPr>
          <w:trHeight w:val="236"/>
        </w:trPr>
        <w:tc>
          <w:tcPr>
            <w:tcW w:w="668" w:type="dxa"/>
          </w:tcPr>
          <w:p w14:paraId="146DAEB6" w14:textId="5CD8B746" w:rsidR="00BB280D" w:rsidRDefault="00BB280D" w:rsidP="00BB2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37" w:type="dxa"/>
          </w:tcPr>
          <w:p w14:paraId="4ED42FD1" w14:textId="3ACF7E68" w:rsidR="00BB280D" w:rsidRDefault="00BB280D" w:rsidP="00BB280D">
            <w:pPr>
              <w:rPr>
                <w:rFonts w:ascii="Arial" w:hAnsi="Arial" w:cs="Arial"/>
                <w:sz w:val="20"/>
                <w:szCs w:val="20"/>
              </w:rPr>
            </w:pPr>
            <w:r w:rsidRPr="00C55F83">
              <w:rPr>
                <w:rFonts w:ascii="Arial" w:hAnsi="Arial" w:cs="Arial"/>
                <w:sz w:val="18"/>
                <w:szCs w:val="18"/>
              </w:rPr>
              <w:t>Children accessing a greater range of developmentally appropriate resources and experiences and demonstrating improved skills.</w:t>
            </w:r>
          </w:p>
        </w:tc>
        <w:tc>
          <w:tcPr>
            <w:tcW w:w="10121" w:type="dxa"/>
            <w:gridSpan w:val="2"/>
          </w:tcPr>
          <w:p w14:paraId="472AE20C" w14:textId="5B886C90" w:rsidR="00BB280D" w:rsidRDefault="00BB280D" w:rsidP="00BB2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D291A4" w14:textId="3DC14055" w:rsidR="001B6F4C" w:rsidRPr="00090093" w:rsidRDefault="001B6F4C" w:rsidP="0090569C">
      <w:pPr>
        <w:rPr>
          <w:rFonts w:ascii="Arial" w:hAnsi="Arial" w:cs="Arial"/>
          <w:sz w:val="20"/>
          <w:szCs w:val="20"/>
        </w:rPr>
      </w:pPr>
    </w:p>
    <w:sectPr w:rsidR="001B6F4C" w:rsidRPr="00090093" w:rsidSect="00F25DF2">
      <w:footerReference w:type="default" r:id="rId13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E8C10" w14:textId="77777777" w:rsidR="00F45ABE" w:rsidRDefault="00F45ABE" w:rsidP="00CD68B1">
      <w:r>
        <w:separator/>
      </w:r>
    </w:p>
  </w:endnote>
  <w:endnote w:type="continuationSeparator" w:id="0">
    <w:p w14:paraId="18971637" w14:textId="77777777" w:rsidR="00F45ABE" w:rsidRDefault="00F45ABE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9EBBF" w14:textId="51BB8478" w:rsidR="00383434" w:rsidRDefault="00383434">
    <w:pPr>
      <w:pStyle w:val="Footer"/>
    </w:pPr>
  </w:p>
  <w:p w14:paraId="3ADD28CC" w14:textId="3A76849A" w:rsidR="00004FB6" w:rsidRPr="00004FB6" w:rsidRDefault="00004FB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A9FE6" w14:textId="77777777" w:rsidR="00F45ABE" w:rsidRDefault="00F45ABE" w:rsidP="00CD68B1">
      <w:r>
        <w:separator/>
      </w:r>
    </w:p>
  </w:footnote>
  <w:footnote w:type="continuationSeparator" w:id="0">
    <w:p w14:paraId="1427F82A" w14:textId="77777777" w:rsidR="00F45ABE" w:rsidRDefault="00F45ABE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3C4D7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4100C"/>
    <w:multiLevelType w:val="hybridMultilevel"/>
    <w:tmpl w:val="A7FC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54E4D"/>
    <w:multiLevelType w:val="hybridMultilevel"/>
    <w:tmpl w:val="4B92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32208"/>
    <w:multiLevelType w:val="hybridMultilevel"/>
    <w:tmpl w:val="681EA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033C7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EBC4248"/>
    <w:multiLevelType w:val="hybridMultilevel"/>
    <w:tmpl w:val="21400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B7A97"/>
    <w:multiLevelType w:val="hybridMultilevel"/>
    <w:tmpl w:val="75188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4917E1"/>
    <w:multiLevelType w:val="hybridMultilevel"/>
    <w:tmpl w:val="86668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62638B"/>
    <w:multiLevelType w:val="hybridMultilevel"/>
    <w:tmpl w:val="53F42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E4F49"/>
    <w:multiLevelType w:val="hybridMultilevel"/>
    <w:tmpl w:val="FD60E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EF31FB2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06638A0"/>
    <w:multiLevelType w:val="hybridMultilevel"/>
    <w:tmpl w:val="F05A3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940450"/>
    <w:multiLevelType w:val="hybridMultilevel"/>
    <w:tmpl w:val="922C2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1" w15:restartNumberingAfterBreak="0">
    <w:nsid w:val="4C274700"/>
    <w:multiLevelType w:val="hybridMultilevel"/>
    <w:tmpl w:val="1528D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C6638"/>
    <w:multiLevelType w:val="hybridMultilevel"/>
    <w:tmpl w:val="6C464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67819"/>
    <w:multiLevelType w:val="hybridMultilevel"/>
    <w:tmpl w:val="487AF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8E14D4"/>
    <w:multiLevelType w:val="hybridMultilevel"/>
    <w:tmpl w:val="5CDA8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22002F"/>
    <w:multiLevelType w:val="hybridMultilevel"/>
    <w:tmpl w:val="5ECAD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766554"/>
    <w:multiLevelType w:val="hybridMultilevel"/>
    <w:tmpl w:val="C9DA5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436B2A"/>
    <w:multiLevelType w:val="hybridMultilevel"/>
    <w:tmpl w:val="A45CE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318FF"/>
    <w:multiLevelType w:val="hybridMultilevel"/>
    <w:tmpl w:val="6634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28"/>
  </w:num>
  <w:num w:numId="4">
    <w:abstractNumId w:val="1"/>
  </w:num>
  <w:num w:numId="5">
    <w:abstractNumId w:val="33"/>
  </w:num>
  <w:num w:numId="6">
    <w:abstractNumId w:val="16"/>
  </w:num>
  <w:num w:numId="7">
    <w:abstractNumId w:val="14"/>
  </w:num>
  <w:num w:numId="8">
    <w:abstractNumId w:val="15"/>
  </w:num>
  <w:num w:numId="9">
    <w:abstractNumId w:val="47"/>
  </w:num>
  <w:num w:numId="10">
    <w:abstractNumId w:val="35"/>
  </w:num>
  <w:num w:numId="11">
    <w:abstractNumId w:val="27"/>
  </w:num>
  <w:num w:numId="12">
    <w:abstractNumId w:val="11"/>
  </w:num>
  <w:num w:numId="13">
    <w:abstractNumId w:val="26"/>
  </w:num>
  <w:num w:numId="14">
    <w:abstractNumId w:val="5"/>
  </w:num>
  <w:num w:numId="15">
    <w:abstractNumId w:val="45"/>
  </w:num>
  <w:num w:numId="16">
    <w:abstractNumId w:val="44"/>
  </w:num>
  <w:num w:numId="17">
    <w:abstractNumId w:val="22"/>
  </w:num>
  <w:num w:numId="18">
    <w:abstractNumId w:val="3"/>
  </w:num>
  <w:num w:numId="19">
    <w:abstractNumId w:val="32"/>
  </w:num>
  <w:num w:numId="20">
    <w:abstractNumId w:val="7"/>
  </w:num>
  <w:num w:numId="21">
    <w:abstractNumId w:val="39"/>
  </w:num>
  <w:num w:numId="22">
    <w:abstractNumId w:val="46"/>
  </w:num>
  <w:num w:numId="23">
    <w:abstractNumId w:val="10"/>
  </w:num>
  <w:num w:numId="24">
    <w:abstractNumId w:val="19"/>
  </w:num>
  <w:num w:numId="25">
    <w:abstractNumId w:val="30"/>
  </w:num>
  <w:num w:numId="26">
    <w:abstractNumId w:val="38"/>
  </w:num>
  <w:num w:numId="27">
    <w:abstractNumId w:val="8"/>
  </w:num>
  <w:num w:numId="28">
    <w:abstractNumId w:val="21"/>
  </w:num>
  <w:num w:numId="29">
    <w:abstractNumId w:val="12"/>
  </w:num>
  <w:num w:numId="30">
    <w:abstractNumId w:val="23"/>
  </w:num>
  <w:num w:numId="31">
    <w:abstractNumId w:val="0"/>
  </w:num>
  <w:num w:numId="32">
    <w:abstractNumId w:val="24"/>
  </w:num>
  <w:num w:numId="33">
    <w:abstractNumId w:val="43"/>
  </w:num>
  <w:num w:numId="34">
    <w:abstractNumId w:val="36"/>
  </w:num>
  <w:num w:numId="35">
    <w:abstractNumId w:val="31"/>
  </w:num>
  <w:num w:numId="36">
    <w:abstractNumId w:val="40"/>
  </w:num>
  <w:num w:numId="37">
    <w:abstractNumId w:val="9"/>
  </w:num>
  <w:num w:numId="38">
    <w:abstractNumId w:val="17"/>
  </w:num>
  <w:num w:numId="39">
    <w:abstractNumId w:val="6"/>
  </w:num>
  <w:num w:numId="40">
    <w:abstractNumId w:val="34"/>
  </w:num>
  <w:num w:numId="41">
    <w:abstractNumId w:val="37"/>
  </w:num>
  <w:num w:numId="42">
    <w:abstractNumId w:val="18"/>
  </w:num>
  <w:num w:numId="43">
    <w:abstractNumId w:val="2"/>
  </w:num>
  <w:num w:numId="44">
    <w:abstractNumId w:val="42"/>
  </w:num>
  <w:num w:numId="45">
    <w:abstractNumId w:val="41"/>
  </w:num>
  <w:num w:numId="46">
    <w:abstractNumId w:val="25"/>
  </w:num>
  <w:num w:numId="47">
    <w:abstractNumId w:val="20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4FB6"/>
    <w:rsid w:val="000315F8"/>
    <w:rsid w:val="00033AE6"/>
    <w:rsid w:val="00036591"/>
    <w:rsid w:val="0004399F"/>
    <w:rsid w:val="00047286"/>
    <w:rsid w:val="0004731E"/>
    <w:rsid w:val="000473C9"/>
    <w:rsid w:val="000501F0"/>
    <w:rsid w:val="00052324"/>
    <w:rsid w:val="000557F9"/>
    <w:rsid w:val="00062389"/>
    <w:rsid w:val="00063367"/>
    <w:rsid w:val="00070C01"/>
    <w:rsid w:val="00090093"/>
    <w:rsid w:val="000920C4"/>
    <w:rsid w:val="000A25FC"/>
    <w:rsid w:val="000B25ED"/>
    <w:rsid w:val="000B5413"/>
    <w:rsid w:val="000C32B8"/>
    <w:rsid w:val="000C37C2"/>
    <w:rsid w:val="000C4CF8"/>
    <w:rsid w:val="000D0B47"/>
    <w:rsid w:val="000D1426"/>
    <w:rsid w:val="000D480D"/>
    <w:rsid w:val="000D7ED1"/>
    <w:rsid w:val="000E0371"/>
    <w:rsid w:val="000E4243"/>
    <w:rsid w:val="00106915"/>
    <w:rsid w:val="0011288B"/>
    <w:rsid w:val="001137CF"/>
    <w:rsid w:val="00117186"/>
    <w:rsid w:val="00121D72"/>
    <w:rsid w:val="00125340"/>
    <w:rsid w:val="00125BA7"/>
    <w:rsid w:val="00131CA9"/>
    <w:rsid w:val="00140B0B"/>
    <w:rsid w:val="00142229"/>
    <w:rsid w:val="00155B04"/>
    <w:rsid w:val="00161699"/>
    <w:rsid w:val="001753E7"/>
    <w:rsid w:val="001849D6"/>
    <w:rsid w:val="00195AEB"/>
    <w:rsid w:val="001B6F4C"/>
    <w:rsid w:val="001B794A"/>
    <w:rsid w:val="001C686D"/>
    <w:rsid w:val="001E2EEF"/>
    <w:rsid w:val="001E7B91"/>
    <w:rsid w:val="001F52D1"/>
    <w:rsid w:val="00211FEC"/>
    <w:rsid w:val="00216A75"/>
    <w:rsid w:val="00232CF5"/>
    <w:rsid w:val="002331E6"/>
    <w:rsid w:val="00233F2E"/>
    <w:rsid w:val="00240F98"/>
    <w:rsid w:val="00245327"/>
    <w:rsid w:val="00246C0C"/>
    <w:rsid w:val="00254A66"/>
    <w:rsid w:val="00257811"/>
    <w:rsid w:val="00262114"/>
    <w:rsid w:val="002622B6"/>
    <w:rsid w:val="00267F85"/>
    <w:rsid w:val="002856C3"/>
    <w:rsid w:val="00286EEE"/>
    <w:rsid w:val="002954A6"/>
    <w:rsid w:val="00295D39"/>
    <w:rsid w:val="002962F2"/>
    <w:rsid w:val="002A7900"/>
    <w:rsid w:val="002B3394"/>
    <w:rsid w:val="002B7840"/>
    <w:rsid w:val="002C6662"/>
    <w:rsid w:val="002D0A33"/>
    <w:rsid w:val="002D22A0"/>
    <w:rsid w:val="002E143C"/>
    <w:rsid w:val="002E2C9C"/>
    <w:rsid w:val="002E686F"/>
    <w:rsid w:val="002F6FB5"/>
    <w:rsid w:val="00302753"/>
    <w:rsid w:val="00320C3A"/>
    <w:rsid w:val="00337056"/>
    <w:rsid w:val="00351952"/>
    <w:rsid w:val="00363A98"/>
    <w:rsid w:val="00366499"/>
    <w:rsid w:val="00372DBA"/>
    <w:rsid w:val="003749B8"/>
    <w:rsid w:val="00380587"/>
    <w:rsid w:val="003822C1"/>
    <w:rsid w:val="00382C2D"/>
    <w:rsid w:val="00383434"/>
    <w:rsid w:val="00390402"/>
    <w:rsid w:val="003957BD"/>
    <w:rsid w:val="003961A3"/>
    <w:rsid w:val="003A2A37"/>
    <w:rsid w:val="003B5C5D"/>
    <w:rsid w:val="003B6371"/>
    <w:rsid w:val="003C79F6"/>
    <w:rsid w:val="003D2143"/>
    <w:rsid w:val="003D3D66"/>
    <w:rsid w:val="003E6005"/>
    <w:rsid w:val="003F697A"/>
    <w:rsid w:val="003F7BE2"/>
    <w:rsid w:val="00402EED"/>
    <w:rsid w:val="00403EBB"/>
    <w:rsid w:val="004107D2"/>
    <w:rsid w:val="00423264"/>
    <w:rsid w:val="00427FAD"/>
    <w:rsid w:val="00435936"/>
    <w:rsid w:val="00456ABA"/>
    <w:rsid w:val="004642B2"/>
    <w:rsid w:val="004642BC"/>
    <w:rsid w:val="004667CF"/>
    <w:rsid w:val="004667DB"/>
    <w:rsid w:val="004669C2"/>
    <w:rsid w:val="00481041"/>
    <w:rsid w:val="004842FF"/>
    <w:rsid w:val="0049188F"/>
    <w:rsid w:val="00492683"/>
    <w:rsid w:val="00496D7D"/>
    <w:rsid w:val="004A470E"/>
    <w:rsid w:val="004B24BC"/>
    <w:rsid w:val="004B3C35"/>
    <w:rsid w:val="004C5467"/>
    <w:rsid w:val="004D053F"/>
    <w:rsid w:val="004D3FC1"/>
    <w:rsid w:val="004E5349"/>
    <w:rsid w:val="004E5B85"/>
    <w:rsid w:val="004F18C1"/>
    <w:rsid w:val="004F1E74"/>
    <w:rsid w:val="004F34A4"/>
    <w:rsid w:val="004F36D5"/>
    <w:rsid w:val="004F6468"/>
    <w:rsid w:val="00501685"/>
    <w:rsid w:val="00501936"/>
    <w:rsid w:val="00503380"/>
    <w:rsid w:val="00523D86"/>
    <w:rsid w:val="00530007"/>
    <w:rsid w:val="00535DB4"/>
    <w:rsid w:val="00540101"/>
    <w:rsid w:val="00540319"/>
    <w:rsid w:val="00540461"/>
    <w:rsid w:val="00541F7B"/>
    <w:rsid w:val="00557E19"/>
    <w:rsid w:val="00557E9F"/>
    <w:rsid w:val="005615CE"/>
    <w:rsid w:val="0056652E"/>
    <w:rsid w:val="005710AB"/>
    <w:rsid w:val="005832BE"/>
    <w:rsid w:val="00584AD2"/>
    <w:rsid w:val="0058583E"/>
    <w:rsid w:val="0058721C"/>
    <w:rsid w:val="00597346"/>
    <w:rsid w:val="005A04D4"/>
    <w:rsid w:val="005A25B5"/>
    <w:rsid w:val="005A3451"/>
    <w:rsid w:val="005A7246"/>
    <w:rsid w:val="005C4BA4"/>
    <w:rsid w:val="005C5F27"/>
    <w:rsid w:val="005D06F3"/>
    <w:rsid w:val="005E2CF9"/>
    <w:rsid w:val="005E54F3"/>
    <w:rsid w:val="00601130"/>
    <w:rsid w:val="00605BD6"/>
    <w:rsid w:val="00611495"/>
    <w:rsid w:val="00620176"/>
    <w:rsid w:val="00626887"/>
    <w:rsid w:val="00630044"/>
    <w:rsid w:val="00630BE0"/>
    <w:rsid w:val="00636313"/>
    <w:rsid w:val="00636F61"/>
    <w:rsid w:val="00644282"/>
    <w:rsid w:val="006477DE"/>
    <w:rsid w:val="00683A3C"/>
    <w:rsid w:val="00684795"/>
    <w:rsid w:val="006A2F3E"/>
    <w:rsid w:val="006B358C"/>
    <w:rsid w:val="006C7C85"/>
    <w:rsid w:val="006D12EC"/>
    <w:rsid w:val="006D447D"/>
    <w:rsid w:val="006D5894"/>
    <w:rsid w:val="006D5E63"/>
    <w:rsid w:val="006D7A35"/>
    <w:rsid w:val="006E69E0"/>
    <w:rsid w:val="006E6C0F"/>
    <w:rsid w:val="006F0B6A"/>
    <w:rsid w:val="006F2883"/>
    <w:rsid w:val="00700CA9"/>
    <w:rsid w:val="00710C88"/>
    <w:rsid w:val="007335B7"/>
    <w:rsid w:val="0074212F"/>
    <w:rsid w:val="00742C02"/>
    <w:rsid w:val="00743BF3"/>
    <w:rsid w:val="00746605"/>
    <w:rsid w:val="00760D79"/>
    <w:rsid w:val="00765EFB"/>
    <w:rsid w:val="00766387"/>
    <w:rsid w:val="00767E1D"/>
    <w:rsid w:val="00775935"/>
    <w:rsid w:val="0079143B"/>
    <w:rsid w:val="00797116"/>
    <w:rsid w:val="007A2742"/>
    <w:rsid w:val="007A2A67"/>
    <w:rsid w:val="007B141B"/>
    <w:rsid w:val="007B1E56"/>
    <w:rsid w:val="007B228E"/>
    <w:rsid w:val="007B4445"/>
    <w:rsid w:val="007B4E85"/>
    <w:rsid w:val="007C2B91"/>
    <w:rsid w:val="007C4F4A"/>
    <w:rsid w:val="007C749E"/>
    <w:rsid w:val="007F271A"/>
    <w:rsid w:val="007F3C16"/>
    <w:rsid w:val="008170DE"/>
    <w:rsid w:val="00827203"/>
    <w:rsid w:val="0084389C"/>
    <w:rsid w:val="00845265"/>
    <w:rsid w:val="0085024F"/>
    <w:rsid w:val="00850B01"/>
    <w:rsid w:val="008537E4"/>
    <w:rsid w:val="00863790"/>
    <w:rsid w:val="00864593"/>
    <w:rsid w:val="0087411D"/>
    <w:rsid w:val="00880411"/>
    <w:rsid w:val="0088412D"/>
    <w:rsid w:val="008B7FE5"/>
    <w:rsid w:val="008C10E9"/>
    <w:rsid w:val="008C3018"/>
    <w:rsid w:val="008D4950"/>
    <w:rsid w:val="008D58CE"/>
    <w:rsid w:val="008E364E"/>
    <w:rsid w:val="008E64E9"/>
    <w:rsid w:val="008F0F73"/>
    <w:rsid w:val="008F2FB2"/>
    <w:rsid w:val="008F494B"/>
    <w:rsid w:val="008F69EC"/>
    <w:rsid w:val="0090141E"/>
    <w:rsid w:val="009021E8"/>
    <w:rsid w:val="0090569C"/>
    <w:rsid w:val="009079EE"/>
    <w:rsid w:val="00911579"/>
    <w:rsid w:val="00914D6D"/>
    <w:rsid w:val="00915380"/>
    <w:rsid w:val="00917D70"/>
    <w:rsid w:val="0092341F"/>
    <w:rsid w:val="009242F1"/>
    <w:rsid w:val="00925EEF"/>
    <w:rsid w:val="009650EC"/>
    <w:rsid w:val="00972129"/>
    <w:rsid w:val="00992C5E"/>
    <w:rsid w:val="009C713A"/>
    <w:rsid w:val="009E3875"/>
    <w:rsid w:val="009E7A9D"/>
    <w:rsid w:val="009F1341"/>
    <w:rsid w:val="009F480D"/>
    <w:rsid w:val="00A00036"/>
    <w:rsid w:val="00A13FBB"/>
    <w:rsid w:val="00A24C51"/>
    <w:rsid w:val="00A32773"/>
    <w:rsid w:val="00A33F73"/>
    <w:rsid w:val="00A37195"/>
    <w:rsid w:val="00A37D2D"/>
    <w:rsid w:val="00A439AF"/>
    <w:rsid w:val="00A46A5A"/>
    <w:rsid w:val="00A57107"/>
    <w:rsid w:val="00A60ECF"/>
    <w:rsid w:val="00A6273A"/>
    <w:rsid w:val="00A6366C"/>
    <w:rsid w:val="00A77153"/>
    <w:rsid w:val="00A8709B"/>
    <w:rsid w:val="00A927CD"/>
    <w:rsid w:val="00AB5B2A"/>
    <w:rsid w:val="00AC1B89"/>
    <w:rsid w:val="00AC2429"/>
    <w:rsid w:val="00AC411C"/>
    <w:rsid w:val="00AE42B4"/>
    <w:rsid w:val="00AE66C2"/>
    <w:rsid w:val="00AE77EC"/>
    <w:rsid w:val="00AE78F2"/>
    <w:rsid w:val="00AE7C05"/>
    <w:rsid w:val="00AF4F6B"/>
    <w:rsid w:val="00AF4FC4"/>
    <w:rsid w:val="00B01C9A"/>
    <w:rsid w:val="00B117D4"/>
    <w:rsid w:val="00B13714"/>
    <w:rsid w:val="00B165B8"/>
    <w:rsid w:val="00B17B33"/>
    <w:rsid w:val="00B230AD"/>
    <w:rsid w:val="00B31AA4"/>
    <w:rsid w:val="00B3409B"/>
    <w:rsid w:val="00B369C7"/>
    <w:rsid w:val="00B36BB9"/>
    <w:rsid w:val="00B44A21"/>
    <w:rsid w:val="00B44E17"/>
    <w:rsid w:val="00B50AC7"/>
    <w:rsid w:val="00B55BC5"/>
    <w:rsid w:val="00B60E7C"/>
    <w:rsid w:val="00B61554"/>
    <w:rsid w:val="00B63631"/>
    <w:rsid w:val="00B668B6"/>
    <w:rsid w:val="00B7195B"/>
    <w:rsid w:val="00B72939"/>
    <w:rsid w:val="00B73F5C"/>
    <w:rsid w:val="00B80272"/>
    <w:rsid w:val="00B9310B"/>
    <w:rsid w:val="00B9382E"/>
    <w:rsid w:val="00BA3C3E"/>
    <w:rsid w:val="00BA4C68"/>
    <w:rsid w:val="00BB280D"/>
    <w:rsid w:val="00BB5567"/>
    <w:rsid w:val="00BB6211"/>
    <w:rsid w:val="00BC7733"/>
    <w:rsid w:val="00BE3670"/>
    <w:rsid w:val="00BE5BCA"/>
    <w:rsid w:val="00C00F3C"/>
    <w:rsid w:val="00C032EC"/>
    <w:rsid w:val="00C04C4C"/>
    <w:rsid w:val="00C068B2"/>
    <w:rsid w:val="00C102E1"/>
    <w:rsid w:val="00C14FAE"/>
    <w:rsid w:val="00C21E87"/>
    <w:rsid w:val="00C32D5C"/>
    <w:rsid w:val="00C34113"/>
    <w:rsid w:val="00C35120"/>
    <w:rsid w:val="00C55F83"/>
    <w:rsid w:val="00C70B05"/>
    <w:rsid w:val="00C73995"/>
    <w:rsid w:val="00C7420B"/>
    <w:rsid w:val="00C77968"/>
    <w:rsid w:val="00C8030B"/>
    <w:rsid w:val="00C81CF5"/>
    <w:rsid w:val="00C85C31"/>
    <w:rsid w:val="00C91212"/>
    <w:rsid w:val="00C97BE7"/>
    <w:rsid w:val="00CA1AF5"/>
    <w:rsid w:val="00CB682D"/>
    <w:rsid w:val="00CD2230"/>
    <w:rsid w:val="00CD68B1"/>
    <w:rsid w:val="00CE10A5"/>
    <w:rsid w:val="00CE1584"/>
    <w:rsid w:val="00CE4D2D"/>
    <w:rsid w:val="00CE55FC"/>
    <w:rsid w:val="00CF02DE"/>
    <w:rsid w:val="00CF0CC0"/>
    <w:rsid w:val="00CF1B9B"/>
    <w:rsid w:val="00D11A2D"/>
    <w:rsid w:val="00D309A5"/>
    <w:rsid w:val="00D35464"/>
    <w:rsid w:val="00D370F4"/>
    <w:rsid w:val="00D45880"/>
    <w:rsid w:val="00D46E95"/>
    <w:rsid w:val="00D504EA"/>
    <w:rsid w:val="00D51EA2"/>
    <w:rsid w:val="00D54ED3"/>
    <w:rsid w:val="00D57C12"/>
    <w:rsid w:val="00D712DA"/>
    <w:rsid w:val="00D82EF5"/>
    <w:rsid w:val="00D8454C"/>
    <w:rsid w:val="00D87411"/>
    <w:rsid w:val="00D9429A"/>
    <w:rsid w:val="00DA4C33"/>
    <w:rsid w:val="00DC3F30"/>
    <w:rsid w:val="00DE33BF"/>
    <w:rsid w:val="00DF01F8"/>
    <w:rsid w:val="00DF76AB"/>
    <w:rsid w:val="00E04EE8"/>
    <w:rsid w:val="00E106F9"/>
    <w:rsid w:val="00E1087E"/>
    <w:rsid w:val="00E169A2"/>
    <w:rsid w:val="00E20F63"/>
    <w:rsid w:val="00E33B47"/>
    <w:rsid w:val="00E34A8F"/>
    <w:rsid w:val="00E354EA"/>
    <w:rsid w:val="00E35628"/>
    <w:rsid w:val="00E5066A"/>
    <w:rsid w:val="00E7551C"/>
    <w:rsid w:val="00E865E4"/>
    <w:rsid w:val="00E96E48"/>
    <w:rsid w:val="00EA0862"/>
    <w:rsid w:val="00EA2449"/>
    <w:rsid w:val="00EB090F"/>
    <w:rsid w:val="00EB7216"/>
    <w:rsid w:val="00ED0F8C"/>
    <w:rsid w:val="00ED2931"/>
    <w:rsid w:val="00ED7578"/>
    <w:rsid w:val="00EE28CC"/>
    <w:rsid w:val="00EE4D95"/>
    <w:rsid w:val="00EE50D0"/>
    <w:rsid w:val="00EF2A09"/>
    <w:rsid w:val="00EF2C1C"/>
    <w:rsid w:val="00F1097E"/>
    <w:rsid w:val="00F118AE"/>
    <w:rsid w:val="00F11C84"/>
    <w:rsid w:val="00F148B0"/>
    <w:rsid w:val="00F25DF2"/>
    <w:rsid w:val="00F34F01"/>
    <w:rsid w:val="00F35844"/>
    <w:rsid w:val="00F359FE"/>
    <w:rsid w:val="00F36497"/>
    <w:rsid w:val="00F367C9"/>
    <w:rsid w:val="00F45ABE"/>
    <w:rsid w:val="00F54E2A"/>
    <w:rsid w:val="00F55645"/>
    <w:rsid w:val="00F55DE6"/>
    <w:rsid w:val="00F61904"/>
    <w:rsid w:val="00F71231"/>
    <w:rsid w:val="00F74C50"/>
    <w:rsid w:val="00F7512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C70F1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7AB0B5E"/>
  <w15:docId w15:val="{9BF6A760-AD4B-431C-AACA-3725042D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3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4F18C1"/>
    <w:pPr>
      <w:numPr>
        <w:numId w:val="31"/>
      </w:numPr>
      <w:contextualSpacing/>
    </w:pPr>
  </w:style>
  <w:style w:type="character" w:styleId="Strong">
    <w:name w:val="Strong"/>
    <w:basedOn w:val="DefaultParagraphFont"/>
    <w:uiPriority w:val="22"/>
    <w:qFormat/>
    <w:rsid w:val="00C81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MMNJCVCXF7WK-21-71719</_dlc_DocId>
    <_dlc_DocIdUrl xmlns="b8cb3cbd-ce5c-4a72-9da4-9013f91c5903">
      <Url>http://workplaces/sites/ncsss/k/_layouts/DocIdRedir.aspx?ID=MMNJCVCXF7WK-21-71719</Url>
      <Description>MMNJCVCXF7WK-21-71719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8C421-7B7A-44F8-B856-10A90FD4D0AA}">
  <ds:schemaRefs>
    <ds:schemaRef ds:uri="http://schemas.microsoft.com/office/2006/documentManagement/types"/>
    <ds:schemaRef ds:uri="b8cb3cbd-ce5c-4a72-9da4-9013f91c5903"/>
    <ds:schemaRef ds:uri="7fae6ca9-b18b-49a6-bdfe-0a20c49a9ba9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336BA33-B408-4ACE-9397-111B0C60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2187</Words>
  <Characters>12468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Yorke, Erin</cp:lastModifiedBy>
  <cp:revision>2</cp:revision>
  <cp:lastPrinted>2019-07-22T12:11:00Z</cp:lastPrinted>
  <dcterms:created xsi:type="dcterms:W3CDTF">2020-06-16T07:42:00Z</dcterms:created>
  <dcterms:modified xsi:type="dcterms:W3CDTF">2020-06-16T07:42:00Z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35a48a50-e376-4d66-bcab-bcc9dba19768</vt:lpwstr>
  </property>
</Properties>
</file>